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6204" w14:textId="77777777" w:rsidR="0095025D" w:rsidRDefault="0095025D" w:rsidP="0095025D">
      <w:pPr>
        <w:rPr>
          <w:sz w:val="20"/>
          <w:szCs w:val="20"/>
          <w:lang w:val="en-US"/>
        </w:rPr>
      </w:pPr>
      <w:r>
        <w:rPr>
          <w:noProof/>
        </w:rPr>
        <w:drawing>
          <wp:anchor distT="0" distB="0" distL="114300" distR="114300" simplePos="0" relativeHeight="251659264" behindDoc="0" locked="0" layoutInCell="1" allowOverlap="1" wp14:anchorId="11EB0DF0" wp14:editId="018277E6">
            <wp:simplePos x="0" y="0"/>
            <wp:positionH relativeFrom="margin">
              <wp:posOffset>4748530</wp:posOffset>
            </wp:positionH>
            <wp:positionV relativeFrom="margin">
              <wp:posOffset>-99695</wp:posOffset>
            </wp:positionV>
            <wp:extent cx="761365" cy="733425"/>
            <wp:effectExtent l="0" t="0" r="635" b="9525"/>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1365" cy="7334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519756192"/>
      <w:r>
        <w:rPr>
          <w:noProof/>
          <w:sz w:val="20"/>
          <w:szCs w:val="20"/>
          <w:lang w:val="en-AU" w:eastAsia="ro-RO"/>
        </w:rPr>
        <w:drawing>
          <wp:inline distT="0" distB="0" distL="0" distR="0" wp14:anchorId="053E5F84" wp14:editId="44E2FDD5">
            <wp:extent cx="495300" cy="638175"/>
            <wp:effectExtent l="0" t="0" r="0" b="9525"/>
            <wp:docPr id="1" name="Imagine 145304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530466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p w14:paraId="01C3FE63" w14:textId="77777777" w:rsidR="0095025D" w:rsidRDefault="0095025D" w:rsidP="0095025D">
      <w:pPr>
        <w:keepNext/>
        <w:tabs>
          <w:tab w:val="num" w:pos="0"/>
        </w:tabs>
        <w:ind w:left="432" w:hanging="432"/>
        <w:jc w:val="center"/>
        <w:outlineLvl w:val="0"/>
        <w:rPr>
          <w:b/>
          <w:sz w:val="20"/>
          <w:szCs w:val="20"/>
          <w:lang w:val="en-US"/>
        </w:rPr>
      </w:pPr>
      <w:r>
        <w:rPr>
          <w:b/>
          <w:sz w:val="20"/>
          <w:szCs w:val="20"/>
          <w:lang w:val="en-US"/>
        </w:rPr>
        <w:t xml:space="preserve">ROMANIA                                   </w:t>
      </w:r>
    </w:p>
    <w:p w14:paraId="5702C1A7" w14:textId="77777777" w:rsidR="0095025D" w:rsidRDefault="0095025D" w:rsidP="0095025D">
      <w:pPr>
        <w:keepNext/>
        <w:tabs>
          <w:tab w:val="num" w:pos="0"/>
        </w:tabs>
        <w:ind w:left="432" w:hanging="432"/>
        <w:jc w:val="center"/>
        <w:outlineLvl w:val="0"/>
        <w:rPr>
          <w:b/>
          <w:sz w:val="20"/>
          <w:szCs w:val="20"/>
          <w:lang w:val="en-US"/>
        </w:rPr>
      </w:pPr>
      <w:r>
        <w:rPr>
          <w:b/>
          <w:sz w:val="20"/>
          <w:szCs w:val="20"/>
          <w:lang w:val="en-US"/>
        </w:rPr>
        <w:t xml:space="preserve"> JUDETUL ALBA</w:t>
      </w:r>
    </w:p>
    <w:p w14:paraId="1FCC0B86" w14:textId="77777777" w:rsidR="0095025D" w:rsidRDefault="0095025D" w:rsidP="0095025D">
      <w:pPr>
        <w:jc w:val="center"/>
        <w:rPr>
          <w:sz w:val="20"/>
          <w:szCs w:val="20"/>
          <w:lang w:val="en-US"/>
        </w:rPr>
      </w:pPr>
      <w:r>
        <w:rPr>
          <w:b/>
          <w:sz w:val="20"/>
          <w:szCs w:val="20"/>
          <w:lang w:val="en-US"/>
        </w:rPr>
        <w:t>COMUNA OCOLIS</w:t>
      </w:r>
    </w:p>
    <w:p w14:paraId="71E2D4B7" w14:textId="77777777" w:rsidR="0095025D" w:rsidRDefault="0095025D" w:rsidP="0095025D">
      <w:pPr>
        <w:jc w:val="center"/>
        <w:rPr>
          <w:sz w:val="20"/>
          <w:szCs w:val="20"/>
          <w:lang w:val="en-US"/>
        </w:rPr>
      </w:pPr>
      <w:r>
        <w:rPr>
          <w:sz w:val="20"/>
          <w:szCs w:val="20"/>
          <w:lang w:val="en-US"/>
        </w:rPr>
        <w:t xml:space="preserve">       Com. Ocolis, sat. Ocolis, nr.152</w:t>
      </w:r>
    </w:p>
    <w:p w14:paraId="260763CC" w14:textId="77777777" w:rsidR="0095025D" w:rsidRDefault="0095025D" w:rsidP="0095025D">
      <w:pPr>
        <w:rPr>
          <w:sz w:val="20"/>
          <w:szCs w:val="20"/>
          <w:lang w:val="en-US"/>
        </w:rPr>
      </w:pPr>
      <w:r>
        <w:rPr>
          <w:sz w:val="20"/>
          <w:szCs w:val="20"/>
          <w:lang w:val="en-US"/>
        </w:rPr>
        <w:t xml:space="preserve">                                                                            Tel/fax 0258/700888; </w:t>
      </w:r>
    </w:p>
    <w:p w14:paraId="048C5192" w14:textId="77777777" w:rsidR="0095025D" w:rsidRDefault="0095025D" w:rsidP="0095025D">
      <w:pPr>
        <w:rPr>
          <w:sz w:val="20"/>
          <w:szCs w:val="20"/>
          <w:lang w:val="en-US"/>
        </w:rPr>
      </w:pPr>
      <w:r>
        <w:rPr>
          <w:sz w:val="20"/>
          <w:szCs w:val="20"/>
          <w:lang w:val="en-US"/>
        </w:rPr>
        <w:t xml:space="preserve">                                                                  e-mail: </w:t>
      </w:r>
      <w:hyperlink r:id="rId8" w:history="1">
        <w:r>
          <w:rPr>
            <w:rStyle w:val="Hyperlink"/>
            <w:sz w:val="20"/>
            <w:szCs w:val="20"/>
            <w:lang w:val="en-AU"/>
          </w:rPr>
          <w:t>primariaocolis@yahoo.com</w:t>
        </w:r>
      </w:hyperlink>
    </w:p>
    <w:bookmarkEnd w:id="0"/>
    <w:p w14:paraId="1621F3F5" w14:textId="77777777" w:rsidR="0095025D" w:rsidRDefault="0095025D" w:rsidP="0095025D">
      <w:pPr>
        <w:suppressAutoHyphens w:val="0"/>
        <w:spacing w:after="160"/>
        <w:jc w:val="center"/>
        <w:rPr>
          <w:rFonts w:ascii="Calibri" w:eastAsia="Calibri" w:hAnsi="Calibri"/>
          <w:sz w:val="22"/>
          <w:szCs w:val="22"/>
          <w:lang w:eastAsia="en-US"/>
        </w:rPr>
      </w:pPr>
      <w:r>
        <w:rPr>
          <w:rFonts w:ascii="Calibri" w:eastAsia="Calibri" w:hAnsi="Calibri"/>
          <w:sz w:val="22"/>
          <w:szCs w:val="22"/>
          <w:lang w:eastAsia="en-US"/>
        </w:rPr>
        <w:t xml:space="preserve">-------------------------------------------------------------------------------------------------------------------------------------- </w:t>
      </w:r>
    </w:p>
    <w:p w14:paraId="2F98AE09" w14:textId="196F3FC2" w:rsidR="0095025D" w:rsidRDefault="0095025D" w:rsidP="0095025D">
      <w:pPr>
        <w:widowControl w:val="0"/>
        <w:rPr>
          <w:rFonts w:eastAsia="SimSun" w:cs="Mangal"/>
          <w:b/>
          <w:bCs/>
          <w:kern w:val="2"/>
          <w:sz w:val="26"/>
          <w:szCs w:val="26"/>
          <w:lang w:val="en-US" w:eastAsia="hi-IN" w:bidi="hi-IN"/>
        </w:rPr>
      </w:pPr>
      <w:r>
        <w:rPr>
          <w:rFonts w:eastAsia="SimSun" w:cs="Mangal"/>
          <w:b/>
          <w:bCs/>
          <w:kern w:val="2"/>
          <w:sz w:val="26"/>
          <w:szCs w:val="26"/>
          <w:lang w:val="en-US" w:eastAsia="hi-IN" w:bidi="hi-IN"/>
        </w:rPr>
        <w:t xml:space="preserve">CONSILIUL LOCAL </w:t>
      </w:r>
    </w:p>
    <w:p w14:paraId="4906F856" w14:textId="77777777" w:rsidR="0095025D" w:rsidRDefault="0095025D" w:rsidP="0095025D">
      <w:pPr>
        <w:widowControl w:val="0"/>
        <w:rPr>
          <w:rFonts w:eastAsia="SimSun" w:cs="Mangal"/>
          <w:b/>
          <w:bCs/>
          <w:kern w:val="2"/>
          <w:sz w:val="26"/>
          <w:szCs w:val="26"/>
          <w:lang w:val="en-US" w:eastAsia="hi-IN" w:bidi="hi-IN"/>
        </w:rPr>
      </w:pPr>
    </w:p>
    <w:p w14:paraId="0F59534F" w14:textId="55FAA53D" w:rsidR="0095025D" w:rsidRDefault="0095025D" w:rsidP="0095025D">
      <w:pPr>
        <w:suppressAutoHyphens w:val="0"/>
        <w:jc w:val="center"/>
        <w:rPr>
          <w:b/>
          <w:lang w:val="en-US" w:eastAsia="ro-RO"/>
        </w:rPr>
      </w:pPr>
      <w:proofErr w:type="gramStart"/>
      <w:r>
        <w:rPr>
          <w:b/>
          <w:lang w:val="en-US" w:eastAsia="ro-RO"/>
        </w:rPr>
        <w:t>HOTĂRÂREA  NR</w:t>
      </w:r>
      <w:proofErr w:type="gramEnd"/>
      <w:r>
        <w:rPr>
          <w:b/>
          <w:lang w:val="en-US" w:eastAsia="ro-RO"/>
        </w:rPr>
        <w:t xml:space="preserve">. </w:t>
      </w:r>
      <w:r w:rsidR="005A7B04">
        <w:rPr>
          <w:b/>
          <w:lang w:val="en-US" w:eastAsia="ro-RO"/>
        </w:rPr>
        <w:t>25</w:t>
      </w:r>
      <w:r w:rsidR="00465DE8">
        <w:rPr>
          <w:b/>
          <w:lang w:val="en-US" w:eastAsia="ro-RO"/>
        </w:rPr>
        <w:t xml:space="preserve"> </w:t>
      </w:r>
      <w:r>
        <w:rPr>
          <w:b/>
          <w:lang w:val="en-US" w:eastAsia="ro-RO"/>
        </w:rPr>
        <w:t>/</w:t>
      </w:r>
      <w:r w:rsidR="00465DE8">
        <w:rPr>
          <w:b/>
          <w:lang w:val="en-US" w:eastAsia="ro-RO"/>
        </w:rPr>
        <w:t xml:space="preserve"> </w:t>
      </w:r>
      <w:r w:rsidR="005A7B04">
        <w:rPr>
          <w:b/>
          <w:lang w:val="en-US" w:eastAsia="ro-RO"/>
        </w:rPr>
        <w:t>2</w:t>
      </w:r>
      <w:r>
        <w:rPr>
          <w:b/>
          <w:lang w:val="en-US" w:eastAsia="ro-RO"/>
        </w:rPr>
        <w:t>7.0</w:t>
      </w:r>
      <w:r w:rsidR="005A7B04">
        <w:rPr>
          <w:b/>
          <w:lang w:val="en-US" w:eastAsia="ro-RO"/>
        </w:rPr>
        <w:t>3</w:t>
      </w:r>
      <w:r>
        <w:rPr>
          <w:b/>
          <w:lang w:val="en-US" w:eastAsia="ro-RO"/>
        </w:rPr>
        <w:t>.202</w:t>
      </w:r>
      <w:r w:rsidR="005A7B04">
        <w:rPr>
          <w:b/>
          <w:lang w:val="en-US" w:eastAsia="ro-RO"/>
        </w:rPr>
        <w:t>6</w:t>
      </w:r>
    </w:p>
    <w:p w14:paraId="037B61AE" w14:textId="77777777" w:rsidR="0095025D" w:rsidRDefault="0095025D" w:rsidP="0095025D">
      <w:pPr>
        <w:rPr>
          <w:b/>
          <w:bCs/>
        </w:rPr>
      </w:pPr>
    </w:p>
    <w:p w14:paraId="2F5EFE4B" w14:textId="1FDB9791" w:rsidR="0095025D" w:rsidRDefault="0095025D" w:rsidP="0095025D">
      <w:pPr>
        <w:jc w:val="center"/>
        <w:rPr>
          <w:b/>
          <w:bCs/>
        </w:rPr>
      </w:pPr>
      <w:r>
        <w:rPr>
          <w:b/>
          <w:bCs/>
        </w:rPr>
        <w:t xml:space="preserve">privind  aprobarea  devizului general actualizat si a indicatorilor  </w:t>
      </w:r>
      <w:proofErr w:type="spellStart"/>
      <w:r>
        <w:rPr>
          <w:b/>
          <w:bCs/>
        </w:rPr>
        <w:t>tehnico</w:t>
      </w:r>
      <w:proofErr w:type="spellEnd"/>
      <w:r>
        <w:rPr>
          <w:b/>
          <w:bCs/>
        </w:rPr>
        <w:t>-economici actualizați  aferenți obiectivului de investiții ,,</w:t>
      </w:r>
      <w:r>
        <w:t xml:space="preserve"> </w:t>
      </w:r>
      <w:r>
        <w:rPr>
          <w:b/>
          <w:bCs/>
        </w:rPr>
        <w:t>MODERNIZARE INFRASTRUCTURĂ RUTIERĂ, COMUNA OCOLIȘ, JUDEȚUL ALBA”</w:t>
      </w:r>
    </w:p>
    <w:p w14:paraId="59A999EF" w14:textId="77777777" w:rsidR="0095025D" w:rsidRDefault="0095025D" w:rsidP="0095025D">
      <w:pPr>
        <w:rPr>
          <w:b/>
          <w:bCs/>
        </w:rPr>
      </w:pPr>
    </w:p>
    <w:p w14:paraId="5A833F70" w14:textId="00F8DE41" w:rsidR="0095025D" w:rsidRDefault="0095025D" w:rsidP="0095025D">
      <w:pPr>
        <w:jc w:val="both"/>
        <w:rPr>
          <w:bCs/>
        </w:rPr>
      </w:pPr>
      <w:r>
        <w:rPr>
          <w:bCs/>
        </w:rPr>
        <w:t xml:space="preserve">           Consiliul Local al Comunei Ocolis</w:t>
      </w:r>
      <w:r>
        <w:t xml:space="preserve"> </w:t>
      </w:r>
      <w:r>
        <w:rPr>
          <w:bCs/>
        </w:rPr>
        <w:t xml:space="preserve">întrunit în </w:t>
      </w:r>
      <w:proofErr w:type="spellStart"/>
      <w:r>
        <w:rPr>
          <w:bCs/>
        </w:rPr>
        <w:t>şedintă</w:t>
      </w:r>
      <w:proofErr w:type="spellEnd"/>
      <w:r>
        <w:rPr>
          <w:bCs/>
        </w:rPr>
        <w:t xml:space="preserve"> ordinară, publică ordinară la data de </w:t>
      </w:r>
      <w:r w:rsidR="005A7B04">
        <w:rPr>
          <w:bCs/>
        </w:rPr>
        <w:t>2</w:t>
      </w:r>
      <w:r>
        <w:rPr>
          <w:bCs/>
        </w:rPr>
        <w:t xml:space="preserve">7 </w:t>
      </w:r>
      <w:r w:rsidR="005A7B04">
        <w:rPr>
          <w:bCs/>
        </w:rPr>
        <w:t>mart</w:t>
      </w:r>
      <w:r>
        <w:rPr>
          <w:bCs/>
        </w:rPr>
        <w:t>ie 202</w:t>
      </w:r>
      <w:r w:rsidR="005A7B04">
        <w:rPr>
          <w:bCs/>
        </w:rPr>
        <w:t>6</w:t>
      </w:r>
      <w:r>
        <w:rPr>
          <w:bCs/>
        </w:rPr>
        <w:t>, a luat în dezbatere:</w:t>
      </w:r>
    </w:p>
    <w:p w14:paraId="78258ED1" w14:textId="6157CF0F" w:rsidR="0095025D" w:rsidRDefault="0095025D" w:rsidP="0095025D">
      <w:pPr>
        <w:jc w:val="both"/>
        <w:rPr>
          <w:bCs/>
        </w:rPr>
      </w:pPr>
      <w:r>
        <w:rPr>
          <w:bCs/>
        </w:rPr>
        <w:t xml:space="preserve">       - Proiectul de hotărâre nr. </w:t>
      </w:r>
      <w:r w:rsidR="005A7B04">
        <w:rPr>
          <w:bCs/>
        </w:rPr>
        <w:t>26</w:t>
      </w:r>
      <w:r>
        <w:rPr>
          <w:bCs/>
        </w:rPr>
        <w:t>/</w:t>
      </w:r>
      <w:r w:rsidR="005A7B04">
        <w:rPr>
          <w:bCs/>
        </w:rPr>
        <w:t>27</w:t>
      </w:r>
      <w:r>
        <w:rPr>
          <w:bCs/>
        </w:rPr>
        <w:t>.0</w:t>
      </w:r>
      <w:r w:rsidR="005A7B04">
        <w:rPr>
          <w:bCs/>
        </w:rPr>
        <w:t>3</w:t>
      </w:r>
      <w:r>
        <w:rPr>
          <w:bCs/>
        </w:rPr>
        <w:t>.202</w:t>
      </w:r>
      <w:r w:rsidR="005A7B04">
        <w:rPr>
          <w:bCs/>
        </w:rPr>
        <w:t>6</w:t>
      </w:r>
      <w:r>
        <w:rPr>
          <w:bCs/>
        </w:rPr>
        <w:t xml:space="preserve">,  privind aprobarea indicatorilor </w:t>
      </w:r>
      <w:proofErr w:type="spellStart"/>
      <w:r>
        <w:rPr>
          <w:bCs/>
        </w:rPr>
        <w:t>tehnico</w:t>
      </w:r>
      <w:proofErr w:type="spellEnd"/>
      <w:r>
        <w:rPr>
          <w:bCs/>
        </w:rPr>
        <w:t xml:space="preserve">-economici actualizați  pentru Proiectul ,, MODERNIZARE INFRASTRUCTURĂ RUTIERĂ, COMUNA OCOLIȘ, JUDEȚUL </w:t>
      </w:r>
      <w:proofErr w:type="spellStart"/>
      <w:r>
        <w:rPr>
          <w:bCs/>
        </w:rPr>
        <w:t>ALBA”proiect</w:t>
      </w:r>
      <w:proofErr w:type="spellEnd"/>
      <w:r>
        <w:rPr>
          <w:bCs/>
        </w:rPr>
        <w:t xml:space="preserve"> inițiat de dl. JUCAN ALIN ALEXANDRU , primarul comunei Ocoliș;</w:t>
      </w:r>
    </w:p>
    <w:p w14:paraId="53E4CDAD" w14:textId="53DA8AC0" w:rsidR="0095025D" w:rsidRDefault="0095025D" w:rsidP="0095025D">
      <w:pPr>
        <w:jc w:val="both"/>
        <w:rPr>
          <w:bCs/>
        </w:rPr>
      </w:pPr>
      <w:r>
        <w:rPr>
          <w:bCs/>
        </w:rPr>
        <w:t xml:space="preserve">        - Referatul de aprobare al Proiectului de hotărâre nr. </w:t>
      </w:r>
      <w:r w:rsidR="005A7B04">
        <w:rPr>
          <w:bCs/>
        </w:rPr>
        <w:t>791</w:t>
      </w:r>
      <w:r>
        <w:rPr>
          <w:bCs/>
        </w:rPr>
        <w:t>/</w:t>
      </w:r>
      <w:r w:rsidR="005A7B04">
        <w:rPr>
          <w:bCs/>
        </w:rPr>
        <w:t>27</w:t>
      </w:r>
      <w:r>
        <w:rPr>
          <w:bCs/>
        </w:rPr>
        <w:t>.0</w:t>
      </w:r>
      <w:r w:rsidR="005A7B04">
        <w:rPr>
          <w:bCs/>
        </w:rPr>
        <w:t>3</w:t>
      </w:r>
      <w:r>
        <w:rPr>
          <w:bCs/>
        </w:rPr>
        <w:t>.202</w:t>
      </w:r>
      <w:r w:rsidR="005A7B04">
        <w:rPr>
          <w:bCs/>
        </w:rPr>
        <w:t>6</w:t>
      </w:r>
      <w:r>
        <w:rPr>
          <w:bCs/>
        </w:rPr>
        <w:t>, întocmit de dl. JUCAN ALIN ALEXANDRU, primarul comunei Ocoliș, în  calitate  de  inițiator;</w:t>
      </w:r>
    </w:p>
    <w:p w14:paraId="0BB35977" w14:textId="34E63C6B" w:rsidR="0095025D" w:rsidRDefault="0095025D" w:rsidP="0095025D">
      <w:pPr>
        <w:jc w:val="both"/>
        <w:rPr>
          <w:bCs/>
        </w:rPr>
      </w:pPr>
      <w:r>
        <w:rPr>
          <w:bCs/>
        </w:rPr>
        <w:t xml:space="preserve">        - Raportul de specialitate nr. </w:t>
      </w:r>
      <w:r w:rsidR="005A7B04">
        <w:rPr>
          <w:bCs/>
        </w:rPr>
        <w:t>792</w:t>
      </w:r>
      <w:r>
        <w:rPr>
          <w:bCs/>
        </w:rPr>
        <w:t>/</w:t>
      </w:r>
      <w:r w:rsidR="005A7B04">
        <w:rPr>
          <w:bCs/>
        </w:rPr>
        <w:t>27</w:t>
      </w:r>
      <w:r>
        <w:rPr>
          <w:bCs/>
        </w:rPr>
        <w:t>.0</w:t>
      </w:r>
      <w:r w:rsidR="005A7B04">
        <w:rPr>
          <w:bCs/>
        </w:rPr>
        <w:t>3</w:t>
      </w:r>
      <w:r>
        <w:rPr>
          <w:bCs/>
        </w:rPr>
        <w:t>.202</w:t>
      </w:r>
      <w:r w:rsidR="005A7B04">
        <w:rPr>
          <w:bCs/>
        </w:rPr>
        <w:t>6</w:t>
      </w:r>
      <w:r>
        <w:rPr>
          <w:bCs/>
        </w:rPr>
        <w:t>, întocmit de D-na PUIU VALERIA, Inspector de specialitate , în cadrul Primăriei comunei Ocoliș;</w:t>
      </w:r>
    </w:p>
    <w:p w14:paraId="7A7BE81E" w14:textId="2B27477F" w:rsidR="0095025D" w:rsidRDefault="0095025D" w:rsidP="0095025D">
      <w:pPr>
        <w:jc w:val="both"/>
        <w:rPr>
          <w:kern w:val="2"/>
        </w:rPr>
      </w:pPr>
      <w:r>
        <w:rPr>
          <w:kern w:val="2"/>
        </w:rPr>
        <w:t xml:space="preserve">       - Rapoartele de avizare ale comisiilor de specialitate  din cadrul  Consiliului local  Ocoliș;</w:t>
      </w:r>
    </w:p>
    <w:p w14:paraId="7E84C872" w14:textId="77777777" w:rsidR="0095025D" w:rsidRDefault="0095025D" w:rsidP="0095025D">
      <w:pPr>
        <w:jc w:val="both"/>
        <w:rPr>
          <w:kern w:val="2"/>
        </w:rPr>
      </w:pPr>
      <w:r>
        <w:rPr>
          <w:kern w:val="2"/>
        </w:rPr>
        <w:t xml:space="preserve">       - Devizul general al obiectivului de investiții ,,</w:t>
      </w:r>
      <w:r>
        <w:t xml:space="preserve"> </w:t>
      </w:r>
      <w:r>
        <w:rPr>
          <w:kern w:val="2"/>
        </w:rPr>
        <w:t>,, MODERNIZARE INFRASTRUCTURĂ RUTIERĂ, COMUNA OCOLIȘ, JUDEȚUL ALBA””, întocmit de către proiectant S.C. ABIES ALBA S.R.L.;</w:t>
      </w:r>
    </w:p>
    <w:p w14:paraId="06665C86" w14:textId="77777777" w:rsidR="0095025D" w:rsidRDefault="0095025D" w:rsidP="0095025D">
      <w:pPr>
        <w:jc w:val="both"/>
        <w:rPr>
          <w:bCs/>
        </w:rPr>
      </w:pPr>
      <w:r>
        <w:rPr>
          <w:bCs/>
        </w:rPr>
        <w:t xml:space="preserve">           În conformitate cu prevederile:</w:t>
      </w:r>
    </w:p>
    <w:p w14:paraId="1FF82FAA" w14:textId="77777777" w:rsidR="0095025D" w:rsidRDefault="0095025D" w:rsidP="0095025D">
      <w:pPr>
        <w:jc w:val="both"/>
        <w:rPr>
          <w:bCs/>
        </w:rPr>
      </w:pPr>
      <w:r>
        <w:rPr>
          <w:bCs/>
        </w:rPr>
        <w:t>-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w:t>
      </w:r>
    </w:p>
    <w:p w14:paraId="0F4952F6" w14:textId="77777777" w:rsidR="0095025D" w:rsidRDefault="0095025D" w:rsidP="0095025D">
      <w:pPr>
        <w:jc w:val="both"/>
        <w:rPr>
          <w:bCs/>
        </w:rPr>
      </w:pPr>
      <w:r>
        <w:rPr>
          <w:bCs/>
        </w:rPr>
        <w:t xml:space="preserve">        - Legii nr. 98/19.05.2016 privind achizițiile publice, cu modificările și completările ulterioare;</w:t>
      </w:r>
    </w:p>
    <w:p w14:paraId="0B00532B" w14:textId="77777777" w:rsidR="0095025D" w:rsidRDefault="0095025D" w:rsidP="0095025D">
      <w:pPr>
        <w:jc w:val="both"/>
        <w:rPr>
          <w:bCs/>
        </w:rPr>
      </w:pPr>
      <w:r>
        <w:rPr>
          <w:bCs/>
        </w:rPr>
        <w:t xml:space="preserve">        - Hotărârii Guvernului nr. 395/02.06.2016 pentru aprobarea Normelor metodologice de aplicarea </w:t>
      </w:r>
      <w:proofErr w:type="spellStart"/>
      <w:r>
        <w:rPr>
          <w:bCs/>
        </w:rPr>
        <w:t>aprevederilor</w:t>
      </w:r>
      <w:proofErr w:type="spellEnd"/>
      <w:r>
        <w:rPr>
          <w:bCs/>
        </w:rPr>
        <w:t xml:space="preserve"> referitoare la atribuirea contractului de achiziție publică/ acordului-cadru din Legea nr. 98/19.05.2016 privind achizițiile publice, cu modificările și completările ulterioare;</w:t>
      </w:r>
    </w:p>
    <w:p w14:paraId="26833F66" w14:textId="77777777" w:rsidR="0095025D" w:rsidRDefault="0095025D" w:rsidP="0095025D">
      <w:pPr>
        <w:jc w:val="both"/>
        <w:rPr>
          <w:bCs/>
        </w:rPr>
      </w:pPr>
      <w:r>
        <w:rPr>
          <w:bCs/>
        </w:rPr>
        <w:t xml:space="preserve">        - Ordonanței de Urgență a Guvernului nr. 66/29.06.2011 privind prevenirea, constatarea și sancționarea neregulilor apărute în obținerea și utilizarea fondurilor europene și/sau a fondurilor publice naționale aferente acestora, cu modificările și completările ulterioare;</w:t>
      </w:r>
    </w:p>
    <w:p w14:paraId="1423F2AD" w14:textId="5C1BACD9" w:rsidR="0095025D" w:rsidRDefault="0095025D" w:rsidP="0095025D">
      <w:pPr>
        <w:jc w:val="both"/>
        <w:rPr>
          <w:bCs/>
        </w:rPr>
      </w:pPr>
      <w:r>
        <w:rPr>
          <w:bCs/>
        </w:rPr>
        <w:t xml:space="preserve">       -  Legii nr. 421/2023 , privind  bugetul de stat pe anul 2024;</w:t>
      </w:r>
    </w:p>
    <w:p w14:paraId="4221A509" w14:textId="77777777" w:rsidR="0095025D" w:rsidRDefault="0095025D" w:rsidP="0095025D">
      <w:pPr>
        <w:jc w:val="both"/>
        <w:rPr>
          <w:bCs/>
        </w:rPr>
      </w:pPr>
      <w:r>
        <w:rPr>
          <w:bCs/>
        </w:rPr>
        <w:t xml:space="preserve">        - Legii nr. 500/2002 privind finanțele publice, cu modificările </w:t>
      </w:r>
      <w:proofErr w:type="spellStart"/>
      <w:r>
        <w:rPr>
          <w:bCs/>
        </w:rPr>
        <w:t>şi</w:t>
      </w:r>
      <w:proofErr w:type="spellEnd"/>
      <w:r>
        <w:rPr>
          <w:bCs/>
        </w:rPr>
        <w:t xml:space="preserve"> completările ulterioare;</w:t>
      </w:r>
    </w:p>
    <w:p w14:paraId="1FC525B9" w14:textId="77777777" w:rsidR="0095025D" w:rsidRDefault="0095025D" w:rsidP="0095025D">
      <w:pPr>
        <w:jc w:val="both"/>
        <w:rPr>
          <w:bCs/>
        </w:rPr>
      </w:pPr>
      <w:r>
        <w:rPr>
          <w:bCs/>
        </w:rPr>
        <w:t xml:space="preserve">        - Legii  nr. 273/2006 privind finanțele publice locale, cu modificările </w:t>
      </w:r>
      <w:proofErr w:type="spellStart"/>
      <w:r>
        <w:rPr>
          <w:bCs/>
        </w:rPr>
        <w:t>şi</w:t>
      </w:r>
      <w:proofErr w:type="spellEnd"/>
      <w:r>
        <w:rPr>
          <w:bCs/>
        </w:rPr>
        <w:t xml:space="preserve"> completările ulterioare;    </w:t>
      </w:r>
    </w:p>
    <w:p w14:paraId="6944E519" w14:textId="77777777" w:rsidR="0095025D" w:rsidRDefault="0095025D" w:rsidP="0095025D">
      <w:pPr>
        <w:jc w:val="both"/>
        <w:rPr>
          <w:bCs/>
        </w:rPr>
      </w:pPr>
      <w:r>
        <w:rPr>
          <w:bCs/>
        </w:rPr>
        <w:lastRenderedPageBreak/>
        <w:t xml:space="preserve">        - Ordonanței de Urgență a Guvernului nr. 57/2019 privind Codul  administrativ, cu modificările </w:t>
      </w:r>
      <w:proofErr w:type="spellStart"/>
      <w:r>
        <w:rPr>
          <w:bCs/>
        </w:rPr>
        <w:t>şi</w:t>
      </w:r>
      <w:proofErr w:type="spellEnd"/>
      <w:r>
        <w:rPr>
          <w:bCs/>
        </w:rPr>
        <w:t xml:space="preserve"> completările ulterioare;       </w:t>
      </w:r>
    </w:p>
    <w:p w14:paraId="1315E772" w14:textId="77777777" w:rsidR="0095025D" w:rsidRDefault="0095025D" w:rsidP="0095025D">
      <w:pPr>
        <w:jc w:val="both"/>
        <w:rPr>
          <w:bCs/>
        </w:rPr>
      </w:pPr>
      <w:r>
        <w:rPr>
          <w:bCs/>
        </w:rPr>
        <w:t xml:space="preserve">        -  Legii  nr. 52/2003  privind </w:t>
      </w:r>
      <w:proofErr w:type="spellStart"/>
      <w:r>
        <w:rPr>
          <w:bCs/>
        </w:rPr>
        <w:t>transparenţa</w:t>
      </w:r>
      <w:proofErr w:type="spellEnd"/>
      <w:r>
        <w:rPr>
          <w:bCs/>
        </w:rPr>
        <w:t xml:space="preserve"> decizională în </w:t>
      </w:r>
      <w:proofErr w:type="spellStart"/>
      <w:r>
        <w:rPr>
          <w:bCs/>
        </w:rPr>
        <w:t>administraţia</w:t>
      </w:r>
      <w:proofErr w:type="spellEnd"/>
      <w:r>
        <w:rPr>
          <w:bCs/>
        </w:rPr>
        <w:t xml:space="preserve"> publică;</w:t>
      </w:r>
    </w:p>
    <w:p w14:paraId="63764C17" w14:textId="7FA8AE7B" w:rsidR="0095025D" w:rsidRDefault="0095025D" w:rsidP="0095025D">
      <w:pPr>
        <w:jc w:val="both"/>
        <w:rPr>
          <w:bCs/>
        </w:rPr>
      </w:pPr>
      <w:r>
        <w:rPr>
          <w:bCs/>
        </w:rPr>
        <w:t xml:space="preserve">        - Legii nr. 544/2001 privind liberul acces la </w:t>
      </w:r>
      <w:proofErr w:type="spellStart"/>
      <w:r>
        <w:rPr>
          <w:bCs/>
        </w:rPr>
        <w:t>informaţiile</w:t>
      </w:r>
      <w:proofErr w:type="spellEnd"/>
      <w:r>
        <w:rPr>
          <w:bCs/>
        </w:rPr>
        <w:t xml:space="preserve"> de interes public, cu modificările </w:t>
      </w:r>
      <w:proofErr w:type="spellStart"/>
      <w:r>
        <w:rPr>
          <w:bCs/>
        </w:rPr>
        <w:t>şi</w:t>
      </w:r>
      <w:proofErr w:type="spellEnd"/>
      <w:r>
        <w:rPr>
          <w:bCs/>
        </w:rPr>
        <w:t xml:space="preserve"> completările ulterioare,</w:t>
      </w:r>
    </w:p>
    <w:p w14:paraId="4C51FD19" w14:textId="77777777" w:rsidR="0095025D" w:rsidRDefault="0095025D" w:rsidP="0095025D">
      <w:pPr>
        <w:jc w:val="both"/>
        <w:rPr>
          <w:bCs/>
        </w:rPr>
      </w:pPr>
      <w:r>
        <w:rPr>
          <w:bCs/>
        </w:rPr>
        <w:t xml:space="preserve">            În temeiul dispozițiilor art. 126, art. 129 alin. (1), alin. (2) lit. b), c) și d), alin. (4), lit. d) și e), alin. (6) lit. c), alin. (7) lit. m), </w:t>
      </w:r>
      <w:proofErr w:type="spellStart"/>
      <w:r>
        <w:rPr>
          <w:bCs/>
        </w:rPr>
        <w:t>art</w:t>
      </w:r>
      <w:proofErr w:type="spellEnd"/>
      <w:r>
        <w:rPr>
          <w:bCs/>
        </w:rPr>
        <w:t xml:space="preserve"> 139 alin. (3) lit. d) și art. 196, alin. (1) lit. a) din O.U.G. 57/ 03.07.2019 privind Codul Administrativ, cu modificările și completările ulterioare,</w:t>
      </w:r>
    </w:p>
    <w:p w14:paraId="60486097" w14:textId="77777777" w:rsidR="0095025D" w:rsidRDefault="0095025D" w:rsidP="0095025D">
      <w:pPr>
        <w:jc w:val="both"/>
        <w:rPr>
          <w:bCs/>
        </w:rPr>
      </w:pPr>
    </w:p>
    <w:p w14:paraId="006793C2" w14:textId="77777777" w:rsidR="0095025D" w:rsidRDefault="0095025D" w:rsidP="0095025D">
      <w:pPr>
        <w:jc w:val="center"/>
        <w:rPr>
          <w:b/>
          <w:bCs/>
        </w:rPr>
      </w:pPr>
      <w:r>
        <w:rPr>
          <w:b/>
          <w:bCs/>
        </w:rPr>
        <w:t>HOTĂRĂȘTE:</w:t>
      </w:r>
    </w:p>
    <w:p w14:paraId="209C2DA1" w14:textId="77777777" w:rsidR="0095025D" w:rsidRDefault="0095025D" w:rsidP="0095025D">
      <w:pPr>
        <w:jc w:val="both"/>
        <w:rPr>
          <w:bCs/>
        </w:rPr>
      </w:pPr>
    </w:p>
    <w:p w14:paraId="228F3D27" w14:textId="0E960BE3" w:rsidR="0095025D" w:rsidRDefault="0095025D" w:rsidP="0095025D">
      <w:pPr>
        <w:jc w:val="both"/>
        <w:rPr>
          <w:bCs/>
        </w:rPr>
      </w:pPr>
      <w:r>
        <w:rPr>
          <w:bCs/>
        </w:rPr>
        <w:t xml:space="preserve">          </w:t>
      </w:r>
      <w:r w:rsidR="005A7B04">
        <w:rPr>
          <w:bCs/>
        </w:rPr>
        <w:tab/>
      </w:r>
      <w:r>
        <w:rPr>
          <w:b/>
          <w:bCs/>
        </w:rPr>
        <w:t>Art. 1.</w:t>
      </w:r>
      <w:r>
        <w:rPr>
          <w:bCs/>
        </w:rPr>
        <w:t xml:space="preserve"> - Se aprobă indicatorii </w:t>
      </w:r>
      <w:proofErr w:type="spellStart"/>
      <w:r>
        <w:rPr>
          <w:bCs/>
        </w:rPr>
        <w:t>tehnico</w:t>
      </w:r>
      <w:proofErr w:type="spellEnd"/>
      <w:r>
        <w:rPr>
          <w:bCs/>
        </w:rPr>
        <w:t xml:space="preserve">-economici  </w:t>
      </w:r>
      <w:proofErr w:type="spellStart"/>
      <w:r>
        <w:rPr>
          <w:bCs/>
        </w:rPr>
        <w:t>actualizati</w:t>
      </w:r>
      <w:proofErr w:type="spellEnd"/>
      <w:r w:rsidR="005A7B04">
        <w:rPr>
          <w:bCs/>
        </w:rPr>
        <w:t>,</w:t>
      </w:r>
      <w:r>
        <w:rPr>
          <w:bCs/>
        </w:rPr>
        <w:t xml:space="preserve"> aferenți obiectivului de investiții </w:t>
      </w:r>
      <w:r>
        <w:rPr>
          <w:b/>
        </w:rPr>
        <w:t>,,MODERNIZARE INFRASTRUCTURĂ RUTIERĂ, COMUNA OCOLIȘ, JUDEȚUL ALBA”,</w:t>
      </w:r>
      <w:r>
        <w:rPr>
          <w:bCs/>
        </w:rPr>
        <w:t xml:space="preserve"> conform anexei </w:t>
      </w:r>
      <w:r w:rsidR="003C313E">
        <w:rPr>
          <w:bCs/>
        </w:rPr>
        <w:t>1</w:t>
      </w:r>
      <w:r>
        <w:rPr>
          <w:bCs/>
        </w:rPr>
        <w:t xml:space="preserve"> la prezenta hotărâre.</w:t>
      </w:r>
    </w:p>
    <w:p w14:paraId="6C29C3DA" w14:textId="77777777" w:rsidR="0095025D" w:rsidRDefault="0095025D" w:rsidP="0095025D">
      <w:pPr>
        <w:jc w:val="both"/>
        <w:rPr>
          <w:bCs/>
        </w:rPr>
      </w:pPr>
    </w:p>
    <w:p w14:paraId="194B755D" w14:textId="11B2ACA6" w:rsidR="0095025D" w:rsidRDefault="0095025D" w:rsidP="005A7B04">
      <w:pPr>
        <w:ind w:firstLine="708"/>
        <w:jc w:val="both"/>
        <w:rPr>
          <w:bCs/>
        </w:rPr>
      </w:pPr>
      <w:r w:rsidRPr="005A7B04">
        <w:rPr>
          <w:b/>
        </w:rPr>
        <w:t>Art. 2.</w:t>
      </w:r>
      <w:r>
        <w:rPr>
          <w:bCs/>
        </w:rPr>
        <w:t xml:space="preserve"> - Se aprobă devizul general actualizat</w:t>
      </w:r>
      <w:r w:rsidR="00915E56">
        <w:rPr>
          <w:bCs/>
        </w:rPr>
        <w:t xml:space="preserve"> </w:t>
      </w:r>
      <w:r>
        <w:rPr>
          <w:bCs/>
        </w:rPr>
        <w:t xml:space="preserve">aferent obiectivului de investiții </w:t>
      </w:r>
      <w:r>
        <w:rPr>
          <w:b/>
        </w:rPr>
        <w:t xml:space="preserve">,,MODERNIZARE INFRASTRUCTURĂ RUTIERĂ, COMUNA OCOLIȘ, JUDEȚUL ALBA” </w:t>
      </w:r>
      <w:r>
        <w:rPr>
          <w:bCs/>
        </w:rPr>
        <w:t>conform anexei</w:t>
      </w:r>
      <w:r w:rsidR="003C313E">
        <w:rPr>
          <w:bCs/>
        </w:rPr>
        <w:t xml:space="preserve"> 2</w:t>
      </w:r>
      <w:r>
        <w:rPr>
          <w:bCs/>
        </w:rPr>
        <w:t xml:space="preserve"> la prezenta hotărâre.</w:t>
      </w:r>
    </w:p>
    <w:p w14:paraId="7EE22B4D" w14:textId="77777777" w:rsidR="0095025D" w:rsidRDefault="0095025D" w:rsidP="0095025D">
      <w:pPr>
        <w:jc w:val="both"/>
        <w:rPr>
          <w:bCs/>
        </w:rPr>
      </w:pPr>
    </w:p>
    <w:p w14:paraId="45A423DB" w14:textId="77777777" w:rsidR="0095025D" w:rsidRDefault="0095025D" w:rsidP="003C313E">
      <w:pPr>
        <w:ind w:firstLine="708"/>
        <w:jc w:val="both"/>
        <w:rPr>
          <w:b/>
          <w:bCs/>
        </w:rPr>
      </w:pPr>
      <w:r w:rsidRPr="00915E56">
        <w:rPr>
          <w:b/>
        </w:rPr>
        <w:t>Art. 3.</w:t>
      </w:r>
      <w:r>
        <w:rPr>
          <w:bCs/>
        </w:rPr>
        <w:t xml:space="preserve"> - Anexele nr. 1 și 2 fac parte integrantă din prezenta hotărâre.</w:t>
      </w:r>
      <w:r>
        <w:rPr>
          <w:b/>
          <w:bCs/>
        </w:rPr>
        <w:t xml:space="preserve">        </w:t>
      </w:r>
    </w:p>
    <w:p w14:paraId="45005E34" w14:textId="77777777" w:rsidR="0095025D" w:rsidRDefault="0095025D" w:rsidP="0095025D">
      <w:pPr>
        <w:jc w:val="both"/>
        <w:rPr>
          <w:b/>
          <w:bCs/>
        </w:rPr>
      </w:pPr>
      <w:r>
        <w:rPr>
          <w:b/>
          <w:bCs/>
        </w:rPr>
        <w:t xml:space="preserve"> </w:t>
      </w:r>
    </w:p>
    <w:p w14:paraId="3A2ABBF8" w14:textId="77777777" w:rsidR="0095025D" w:rsidRDefault="0095025D" w:rsidP="00915E56">
      <w:pPr>
        <w:ind w:firstLine="708"/>
        <w:jc w:val="both"/>
        <w:rPr>
          <w:bCs/>
        </w:rPr>
      </w:pPr>
      <w:r>
        <w:rPr>
          <w:b/>
          <w:bCs/>
        </w:rPr>
        <w:t>Art. 4</w:t>
      </w:r>
      <w:r>
        <w:rPr>
          <w:bCs/>
        </w:rPr>
        <w:t xml:space="preserve"> Cu ducere la îndeplinire a prevederilor prezentei hotărâri se desemnează domnul JUCAN ALIN ALEXANDRU , primarul comunei Ocoliș.</w:t>
      </w:r>
    </w:p>
    <w:p w14:paraId="1479F316" w14:textId="77777777" w:rsidR="0095025D" w:rsidRDefault="0095025D" w:rsidP="0095025D">
      <w:pPr>
        <w:jc w:val="both"/>
        <w:rPr>
          <w:bCs/>
        </w:rPr>
      </w:pPr>
      <w:r>
        <w:rPr>
          <w:bCs/>
        </w:rPr>
        <w:t xml:space="preserve">         </w:t>
      </w:r>
      <w:r>
        <w:rPr>
          <w:b/>
          <w:bCs/>
        </w:rPr>
        <w:t>Art. 5.</w:t>
      </w:r>
      <w:r>
        <w:rPr>
          <w:bCs/>
        </w:rPr>
        <w:t xml:space="preserve"> Prezenta hotărâre poate fi contestată la </w:t>
      </w:r>
      <w:proofErr w:type="spellStart"/>
      <w:r>
        <w:rPr>
          <w:bCs/>
        </w:rPr>
        <w:t>instanţa</w:t>
      </w:r>
      <w:proofErr w:type="spellEnd"/>
      <w:r>
        <w:rPr>
          <w:bCs/>
        </w:rPr>
        <w:t xml:space="preserve"> de contencios administrativ, în conformitate cu prevederile Legii contenciosului administrativ nr. 554 din 2 decembrie 2004, cu modificările și completările ulterioare.</w:t>
      </w:r>
    </w:p>
    <w:p w14:paraId="256F4C3D" w14:textId="77777777" w:rsidR="0095025D" w:rsidRDefault="0095025D" w:rsidP="0095025D">
      <w:pPr>
        <w:jc w:val="both"/>
        <w:rPr>
          <w:bCs/>
        </w:rPr>
      </w:pPr>
      <w:r>
        <w:rPr>
          <w:b/>
          <w:bCs/>
        </w:rPr>
        <w:t xml:space="preserve">         Art. 6.</w:t>
      </w:r>
      <w:r>
        <w:rPr>
          <w:bCs/>
        </w:rPr>
        <w:t xml:space="preserve"> Prezenta hotărâre se aduce la </w:t>
      </w:r>
      <w:proofErr w:type="spellStart"/>
      <w:r>
        <w:rPr>
          <w:bCs/>
        </w:rPr>
        <w:t>cunoştinţă</w:t>
      </w:r>
      <w:proofErr w:type="spellEnd"/>
      <w:r>
        <w:rPr>
          <w:bCs/>
        </w:rPr>
        <w:t xml:space="preserve"> publică prin </w:t>
      </w:r>
      <w:proofErr w:type="spellStart"/>
      <w:r>
        <w:rPr>
          <w:bCs/>
        </w:rPr>
        <w:t>afişare</w:t>
      </w:r>
      <w:proofErr w:type="spellEnd"/>
      <w:r>
        <w:rPr>
          <w:bCs/>
        </w:rPr>
        <w:t xml:space="preserve"> în avizierul  Primăriei  Comunei  Ocoliș și se comunică, prin grija secretarului general al comunei:</w:t>
      </w:r>
    </w:p>
    <w:p w14:paraId="39CC914F" w14:textId="77777777" w:rsidR="0095025D" w:rsidRDefault="0095025D" w:rsidP="0095025D">
      <w:pPr>
        <w:jc w:val="both"/>
      </w:pPr>
      <w:r>
        <w:t xml:space="preserve">        - S.C. ABIES ALBA  S.R.L.;</w:t>
      </w:r>
    </w:p>
    <w:p w14:paraId="77EF52AC" w14:textId="77777777" w:rsidR="0095025D" w:rsidRDefault="0095025D" w:rsidP="0095025D">
      <w:pPr>
        <w:jc w:val="both"/>
      </w:pPr>
      <w:r>
        <w:t xml:space="preserve">        - MLPDA</w:t>
      </w:r>
    </w:p>
    <w:p w14:paraId="33437B8F" w14:textId="77777777" w:rsidR="0095025D" w:rsidRDefault="0095025D" w:rsidP="0095025D">
      <w:pPr>
        <w:jc w:val="both"/>
      </w:pPr>
      <w:r>
        <w:t xml:space="preserve">        - Compartimentului Contabilitate din cadrul Primăriei comunei Ocoliș;</w:t>
      </w:r>
    </w:p>
    <w:p w14:paraId="3EE7E628" w14:textId="77777777" w:rsidR="0095025D" w:rsidRDefault="0095025D" w:rsidP="0095025D">
      <w:pPr>
        <w:jc w:val="both"/>
      </w:pPr>
      <w:r>
        <w:t xml:space="preserve">        - </w:t>
      </w:r>
      <w:proofErr w:type="spellStart"/>
      <w:r>
        <w:t>Instituţiei</w:t>
      </w:r>
      <w:proofErr w:type="spellEnd"/>
      <w:r>
        <w:t xml:space="preserve"> Prefectului </w:t>
      </w:r>
      <w:r>
        <w:softHyphen/>
        <w:t xml:space="preserve"> </w:t>
      </w:r>
      <w:proofErr w:type="spellStart"/>
      <w:r>
        <w:t>judeţul</w:t>
      </w:r>
      <w:proofErr w:type="spellEnd"/>
      <w:r>
        <w:t xml:space="preserve">  Alba;</w:t>
      </w:r>
    </w:p>
    <w:p w14:paraId="6CCE9FBF" w14:textId="3DC9F39E" w:rsidR="0095025D" w:rsidRDefault="0095025D" w:rsidP="0095025D">
      <w:pPr>
        <w:jc w:val="both"/>
      </w:pPr>
      <w:r>
        <w:t xml:space="preserve">        - Primarului  comunei Ocoliș.</w:t>
      </w:r>
    </w:p>
    <w:p w14:paraId="4DD35088" w14:textId="319DE2DF" w:rsidR="0095025D" w:rsidRDefault="0095025D" w:rsidP="0095025D">
      <w:pPr>
        <w:jc w:val="both"/>
        <w:rPr>
          <w:bCs/>
        </w:rPr>
      </w:pPr>
      <w:r>
        <w:t xml:space="preserve">           H</w:t>
      </w:r>
      <w:r>
        <w:rPr>
          <w:bCs/>
        </w:rPr>
        <w:t xml:space="preserve">otărârea a fost adoptată cu  un  număr de </w:t>
      </w:r>
      <w:r w:rsidR="00915E56">
        <w:rPr>
          <w:bCs/>
        </w:rPr>
        <w:t>9</w:t>
      </w:r>
      <w:r>
        <w:rPr>
          <w:bCs/>
        </w:rPr>
        <w:t xml:space="preserve"> voturi favorabile, valabil exprimate din totalul de </w:t>
      </w:r>
      <w:r w:rsidR="00465DE8">
        <w:rPr>
          <w:bCs/>
        </w:rPr>
        <w:t>9</w:t>
      </w:r>
      <w:r>
        <w:rPr>
          <w:bCs/>
        </w:rPr>
        <w:t xml:space="preserve"> consilieri  ai  Consiliului  local  Ocoliș, . </w:t>
      </w:r>
    </w:p>
    <w:p w14:paraId="3EC54BD8" w14:textId="77777777" w:rsidR="0095025D" w:rsidRDefault="0095025D" w:rsidP="0095025D">
      <w:pPr>
        <w:jc w:val="both"/>
      </w:pPr>
    </w:p>
    <w:p w14:paraId="31FB8086" w14:textId="01FD05FC" w:rsidR="0095025D" w:rsidRDefault="0095025D" w:rsidP="0095025D">
      <w:pPr>
        <w:jc w:val="both"/>
      </w:pPr>
      <w:r>
        <w:t xml:space="preserve">Ocoliș, </w:t>
      </w:r>
      <w:r w:rsidR="00915E56">
        <w:t xml:space="preserve">27 martie </w:t>
      </w:r>
      <w:r>
        <w:t xml:space="preserve"> 202</w:t>
      </w:r>
      <w:r w:rsidR="00915E56">
        <w:t>6</w:t>
      </w:r>
      <w:r>
        <w:t xml:space="preserve">                            </w:t>
      </w:r>
      <w:r>
        <w:rPr>
          <w:b/>
          <w:bCs/>
        </w:rPr>
        <w:t xml:space="preserve">                                    </w:t>
      </w:r>
    </w:p>
    <w:p w14:paraId="715531F5" w14:textId="77777777" w:rsidR="0095025D" w:rsidRDefault="0095025D" w:rsidP="0095025D">
      <w:pPr>
        <w:jc w:val="both"/>
      </w:pPr>
    </w:p>
    <w:p w14:paraId="6C6A6D6D" w14:textId="77777777" w:rsidR="0095025D" w:rsidRDefault="0095025D" w:rsidP="0095025D">
      <w:pPr>
        <w:jc w:val="both"/>
      </w:pPr>
    </w:p>
    <w:p w14:paraId="125BA995" w14:textId="77777777" w:rsidR="00465DE8" w:rsidRPr="00465DE8" w:rsidRDefault="00465DE8" w:rsidP="00465DE8">
      <w:pPr>
        <w:widowControl w:val="0"/>
        <w:rPr>
          <w:rFonts w:eastAsia="SimSun" w:cs="Mangal"/>
          <w:b/>
          <w:bCs/>
          <w:kern w:val="1"/>
          <w:sz w:val="22"/>
          <w:szCs w:val="22"/>
          <w:lang w:val="en-US" w:eastAsia="hi-IN" w:bidi="hi-IN"/>
        </w:rPr>
      </w:pPr>
      <w:r w:rsidRPr="00465DE8">
        <w:rPr>
          <w:rFonts w:eastAsia="SimSun" w:cs="Mangal"/>
          <w:b/>
          <w:bCs/>
          <w:kern w:val="1"/>
          <w:sz w:val="22"/>
          <w:szCs w:val="22"/>
          <w:lang w:val="en-US" w:eastAsia="hi-IN" w:bidi="hi-IN"/>
        </w:rPr>
        <w:t xml:space="preserve">           </w:t>
      </w:r>
      <w:proofErr w:type="spellStart"/>
      <w:r w:rsidRPr="00465DE8">
        <w:rPr>
          <w:rFonts w:eastAsia="SimSun" w:cs="Mangal"/>
          <w:b/>
          <w:bCs/>
          <w:kern w:val="1"/>
          <w:sz w:val="22"/>
          <w:szCs w:val="22"/>
          <w:lang w:val="en-US" w:eastAsia="hi-IN" w:bidi="hi-IN"/>
        </w:rPr>
        <w:t>Presedinte</w:t>
      </w:r>
      <w:proofErr w:type="spellEnd"/>
      <w:r w:rsidRPr="00465DE8">
        <w:rPr>
          <w:rFonts w:eastAsia="SimSun" w:cs="Mangal"/>
          <w:b/>
          <w:bCs/>
          <w:kern w:val="1"/>
          <w:sz w:val="22"/>
          <w:szCs w:val="22"/>
          <w:lang w:val="en-US" w:eastAsia="hi-IN" w:bidi="hi-IN"/>
        </w:rPr>
        <w:t xml:space="preserve"> de </w:t>
      </w:r>
      <w:proofErr w:type="spellStart"/>
      <w:proofErr w:type="gramStart"/>
      <w:r w:rsidRPr="00465DE8">
        <w:rPr>
          <w:rFonts w:eastAsia="SimSun" w:cs="Mangal"/>
          <w:b/>
          <w:bCs/>
          <w:kern w:val="1"/>
          <w:sz w:val="22"/>
          <w:szCs w:val="22"/>
          <w:lang w:val="en-US" w:eastAsia="hi-IN" w:bidi="hi-IN"/>
        </w:rPr>
        <w:t>sedinta</w:t>
      </w:r>
      <w:proofErr w:type="spellEnd"/>
      <w:r w:rsidRPr="00465DE8">
        <w:rPr>
          <w:rFonts w:eastAsia="SimSun" w:cs="Mangal"/>
          <w:b/>
          <w:bCs/>
          <w:kern w:val="1"/>
          <w:sz w:val="22"/>
          <w:szCs w:val="22"/>
          <w:lang w:val="en-US" w:eastAsia="hi-IN" w:bidi="hi-IN"/>
        </w:rPr>
        <w:t xml:space="preserve">,   </w:t>
      </w:r>
      <w:proofErr w:type="gramEnd"/>
      <w:r w:rsidRPr="00465DE8">
        <w:rPr>
          <w:rFonts w:eastAsia="SimSun" w:cs="Mangal"/>
          <w:b/>
          <w:bCs/>
          <w:kern w:val="1"/>
          <w:sz w:val="22"/>
          <w:szCs w:val="22"/>
          <w:lang w:val="en-US" w:eastAsia="hi-IN" w:bidi="hi-IN"/>
        </w:rPr>
        <w:t xml:space="preserve">                                                    </w:t>
      </w:r>
      <w:proofErr w:type="spellStart"/>
      <w:r w:rsidRPr="00465DE8">
        <w:rPr>
          <w:rFonts w:eastAsia="SimSun" w:cs="Mangal"/>
          <w:b/>
          <w:bCs/>
          <w:kern w:val="1"/>
          <w:sz w:val="22"/>
          <w:szCs w:val="22"/>
          <w:lang w:val="en-US" w:eastAsia="hi-IN" w:bidi="hi-IN"/>
        </w:rPr>
        <w:t>Contrasemneaza</w:t>
      </w:r>
      <w:proofErr w:type="spellEnd"/>
      <w:r w:rsidRPr="00465DE8">
        <w:rPr>
          <w:rFonts w:eastAsia="SimSun" w:cs="Mangal"/>
          <w:b/>
          <w:bCs/>
          <w:kern w:val="1"/>
          <w:sz w:val="22"/>
          <w:szCs w:val="22"/>
          <w:lang w:val="en-US" w:eastAsia="hi-IN" w:bidi="hi-IN"/>
        </w:rPr>
        <w:t>,</w:t>
      </w:r>
    </w:p>
    <w:p w14:paraId="6185639D" w14:textId="77777777" w:rsidR="00465DE8" w:rsidRPr="00465DE8" w:rsidRDefault="00465DE8" w:rsidP="00465DE8">
      <w:pPr>
        <w:widowControl w:val="0"/>
        <w:rPr>
          <w:rFonts w:eastAsia="SimSun" w:cs="Mangal"/>
          <w:b/>
          <w:bCs/>
          <w:kern w:val="1"/>
          <w:sz w:val="22"/>
          <w:szCs w:val="22"/>
          <w:lang w:val="en-US" w:eastAsia="hi-IN" w:bidi="hi-IN"/>
        </w:rPr>
      </w:pPr>
      <w:r w:rsidRPr="00465DE8">
        <w:rPr>
          <w:rFonts w:eastAsia="SimSun" w:cs="Mangal"/>
          <w:b/>
          <w:bCs/>
          <w:kern w:val="1"/>
          <w:sz w:val="22"/>
          <w:szCs w:val="22"/>
          <w:lang w:val="en-US" w:eastAsia="hi-IN" w:bidi="hi-IN"/>
        </w:rPr>
        <w:t xml:space="preserve">     </w:t>
      </w:r>
      <w:proofErr w:type="spellStart"/>
      <w:r w:rsidRPr="00465DE8">
        <w:rPr>
          <w:rFonts w:eastAsia="SimSun" w:cs="Mangal"/>
          <w:b/>
          <w:bCs/>
          <w:kern w:val="1"/>
          <w:sz w:val="22"/>
          <w:szCs w:val="22"/>
          <w:lang w:val="en-US" w:eastAsia="hi-IN" w:bidi="hi-IN"/>
        </w:rPr>
        <w:t>Consilier</w:t>
      </w:r>
      <w:proofErr w:type="spellEnd"/>
      <w:r w:rsidRPr="00465DE8">
        <w:rPr>
          <w:rFonts w:eastAsia="SimSun" w:cs="Mangal"/>
          <w:b/>
          <w:bCs/>
          <w:kern w:val="1"/>
          <w:sz w:val="22"/>
          <w:szCs w:val="22"/>
          <w:lang w:val="en-US" w:eastAsia="hi-IN" w:bidi="hi-IN"/>
        </w:rPr>
        <w:t xml:space="preserve">: Victor GIURGESCU                                   </w:t>
      </w:r>
      <w:proofErr w:type="spellStart"/>
      <w:r w:rsidRPr="00465DE8">
        <w:rPr>
          <w:rFonts w:eastAsia="SimSun" w:cs="Mangal"/>
          <w:b/>
          <w:bCs/>
          <w:kern w:val="1"/>
          <w:sz w:val="22"/>
          <w:szCs w:val="22"/>
          <w:lang w:val="en-US" w:eastAsia="hi-IN" w:bidi="hi-IN"/>
        </w:rPr>
        <w:t>Secretarul</w:t>
      </w:r>
      <w:proofErr w:type="spellEnd"/>
      <w:r w:rsidRPr="00465DE8">
        <w:rPr>
          <w:rFonts w:eastAsia="SimSun" w:cs="Mangal"/>
          <w:b/>
          <w:bCs/>
          <w:kern w:val="1"/>
          <w:sz w:val="22"/>
          <w:szCs w:val="22"/>
          <w:lang w:val="en-US" w:eastAsia="hi-IN" w:bidi="hi-IN"/>
        </w:rPr>
        <w:t xml:space="preserve"> general </w:t>
      </w:r>
      <w:proofErr w:type="gramStart"/>
      <w:r w:rsidRPr="00465DE8">
        <w:rPr>
          <w:rFonts w:eastAsia="SimSun" w:cs="Mangal"/>
          <w:b/>
          <w:bCs/>
          <w:kern w:val="1"/>
          <w:sz w:val="22"/>
          <w:szCs w:val="22"/>
          <w:lang w:val="en-US" w:eastAsia="hi-IN" w:bidi="hi-IN"/>
        </w:rPr>
        <w:t xml:space="preserve">al  </w:t>
      </w:r>
      <w:proofErr w:type="spellStart"/>
      <w:r w:rsidRPr="00465DE8">
        <w:rPr>
          <w:rFonts w:eastAsia="SimSun" w:cs="Mangal"/>
          <w:b/>
          <w:bCs/>
          <w:kern w:val="1"/>
          <w:sz w:val="22"/>
          <w:szCs w:val="22"/>
          <w:lang w:val="en-US" w:eastAsia="hi-IN" w:bidi="hi-IN"/>
        </w:rPr>
        <w:t>comunei</w:t>
      </w:r>
      <w:proofErr w:type="spellEnd"/>
      <w:proofErr w:type="gramEnd"/>
      <w:r w:rsidRPr="00465DE8">
        <w:rPr>
          <w:rFonts w:eastAsia="SimSun" w:cs="Mangal"/>
          <w:b/>
          <w:bCs/>
          <w:kern w:val="1"/>
          <w:sz w:val="22"/>
          <w:szCs w:val="22"/>
          <w:lang w:val="en-US" w:eastAsia="hi-IN" w:bidi="hi-IN"/>
        </w:rPr>
        <w:t xml:space="preserve"> ,</w:t>
      </w:r>
    </w:p>
    <w:p w14:paraId="554B5780" w14:textId="77777777" w:rsidR="00465DE8" w:rsidRPr="00465DE8" w:rsidRDefault="00465DE8" w:rsidP="00465DE8">
      <w:pPr>
        <w:widowControl w:val="0"/>
        <w:rPr>
          <w:rFonts w:eastAsia="SimSun" w:cs="Mangal"/>
          <w:b/>
          <w:bCs/>
          <w:kern w:val="1"/>
          <w:sz w:val="22"/>
          <w:szCs w:val="22"/>
          <w:lang w:val="en-US" w:eastAsia="hi-IN" w:bidi="hi-IN"/>
        </w:rPr>
      </w:pPr>
      <w:r w:rsidRPr="00465DE8">
        <w:rPr>
          <w:rFonts w:eastAsia="SimSun" w:cs="Mangal"/>
          <w:b/>
          <w:bCs/>
          <w:kern w:val="1"/>
          <w:sz w:val="22"/>
          <w:szCs w:val="22"/>
          <w:lang w:val="en-US" w:eastAsia="hi-IN" w:bidi="hi-IN"/>
        </w:rPr>
        <w:t xml:space="preserve">                                                                                                      </w:t>
      </w:r>
      <w:proofErr w:type="spellStart"/>
      <w:r w:rsidRPr="00465DE8">
        <w:rPr>
          <w:rFonts w:eastAsia="SimSun" w:cs="Mangal"/>
          <w:b/>
          <w:bCs/>
          <w:kern w:val="1"/>
          <w:sz w:val="22"/>
          <w:szCs w:val="22"/>
          <w:lang w:val="en-US" w:eastAsia="hi-IN" w:bidi="hi-IN"/>
        </w:rPr>
        <w:t>Paraschiva</w:t>
      </w:r>
      <w:proofErr w:type="spellEnd"/>
      <w:r w:rsidRPr="00465DE8">
        <w:rPr>
          <w:rFonts w:eastAsia="SimSun" w:cs="Mangal"/>
          <w:b/>
          <w:bCs/>
          <w:kern w:val="1"/>
          <w:sz w:val="22"/>
          <w:szCs w:val="22"/>
          <w:lang w:val="en-US" w:eastAsia="hi-IN" w:bidi="hi-IN"/>
        </w:rPr>
        <w:t xml:space="preserve"> CHIRICA</w:t>
      </w:r>
    </w:p>
    <w:p w14:paraId="46689EB2" w14:textId="77777777" w:rsidR="00465DE8" w:rsidRPr="00465DE8" w:rsidRDefault="00465DE8" w:rsidP="00465DE8">
      <w:pPr>
        <w:widowControl w:val="0"/>
        <w:rPr>
          <w:rFonts w:eastAsia="SimSun" w:cs="Mangal"/>
          <w:b/>
          <w:bCs/>
          <w:kern w:val="1"/>
          <w:sz w:val="22"/>
          <w:szCs w:val="22"/>
          <w:lang w:val="en-US" w:eastAsia="hi-IN" w:bidi="hi-IN"/>
        </w:rPr>
      </w:pPr>
    </w:p>
    <w:p w14:paraId="369CDA4C" w14:textId="77777777" w:rsidR="00465DE8" w:rsidRDefault="00465DE8" w:rsidP="00465DE8">
      <w:pPr>
        <w:widowControl w:val="0"/>
        <w:rPr>
          <w:rFonts w:eastAsia="SimSun" w:cs="Mangal"/>
          <w:b/>
          <w:bCs/>
          <w:kern w:val="1"/>
          <w:sz w:val="22"/>
          <w:szCs w:val="22"/>
          <w:lang w:val="en-US" w:eastAsia="hi-IN" w:bidi="hi-IN"/>
        </w:rPr>
      </w:pPr>
    </w:p>
    <w:p w14:paraId="111F0317" w14:textId="77777777" w:rsidR="00915E56" w:rsidRDefault="00915E56" w:rsidP="00465DE8">
      <w:pPr>
        <w:widowControl w:val="0"/>
        <w:rPr>
          <w:rFonts w:eastAsia="SimSun" w:cs="Mangal"/>
          <w:b/>
          <w:bCs/>
          <w:kern w:val="1"/>
          <w:sz w:val="22"/>
          <w:szCs w:val="22"/>
          <w:lang w:val="en-US" w:eastAsia="hi-IN" w:bidi="hi-IN"/>
        </w:rPr>
      </w:pPr>
    </w:p>
    <w:p w14:paraId="6AAAF6F1" w14:textId="77777777" w:rsidR="00915E56" w:rsidRDefault="00915E56" w:rsidP="00465DE8">
      <w:pPr>
        <w:widowControl w:val="0"/>
        <w:rPr>
          <w:rFonts w:eastAsia="SimSun" w:cs="Mangal"/>
          <w:b/>
          <w:bCs/>
          <w:kern w:val="1"/>
          <w:sz w:val="22"/>
          <w:szCs w:val="22"/>
          <w:lang w:val="en-US" w:eastAsia="hi-IN" w:bidi="hi-IN"/>
        </w:rPr>
      </w:pPr>
    </w:p>
    <w:p w14:paraId="47E36FE4" w14:textId="77777777" w:rsidR="00915E56" w:rsidRDefault="00915E56" w:rsidP="00465DE8">
      <w:pPr>
        <w:widowControl w:val="0"/>
        <w:rPr>
          <w:rFonts w:eastAsia="SimSun" w:cs="Mangal"/>
          <w:b/>
          <w:bCs/>
          <w:kern w:val="1"/>
          <w:sz w:val="22"/>
          <w:szCs w:val="22"/>
          <w:lang w:val="en-US" w:eastAsia="hi-IN" w:bidi="hi-IN"/>
        </w:rPr>
      </w:pPr>
    </w:p>
    <w:p w14:paraId="1ED9E981" w14:textId="77777777" w:rsidR="00915E56" w:rsidRDefault="00915E56" w:rsidP="00465DE8">
      <w:pPr>
        <w:widowControl w:val="0"/>
        <w:rPr>
          <w:rFonts w:eastAsia="SimSun" w:cs="Mangal"/>
          <w:b/>
          <w:bCs/>
          <w:kern w:val="1"/>
          <w:sz w:val="22"/>
          <w:szCs w:val="22"/>
          <w:lang w:val="en-US" w:eastAsia="hi-IN" w:bidi="hi-IN"/>
        </w:rPr>
      </w:pPr>
    </w:p>
    <w:p w14:paraId="2CD7FCED" w14:textId="77777777" w:rsidR="00915E56" w:rsidRPr="00465DE8" w:rsidRDefault="00915E56" w:rsidP="00465DE8">
      <w:pPr>
        <w:widowControl w:val="0"/>
        <w:rPr>
          <w:rFonts w:eastAsia="SimSun" w:cs="Mangal"/>
          <w:b/>
          <w:bCs/>
          <w:kern w:val="1"/>
          <w:sz w:val="22"/>
          <w:szCs w:val="22"/>
          <w:lang w:val="en-US" w:eastAsia="hi-IN" w:bidi="hi-IN"/>
        </w:rPr>
      </w:pPr>
    </w:p>
    <w:p w14:paraId="3A6F61F6" w14:textId="77777777" w:rsidR="00465DE8" w:rsidRPr="00465DE8" w:rsidRDefault="00465DE8" w:rsidP="00465DE8">
      <w:pPr>
        <w:tabs>
          <w:tab w:val="left" w:pos="3975"/>
        </w:tabs>
        <w:rPr>
          <w:rFonts w:eastAsia="Calibri"/>
          <w:sz w:val="22"/>
          <w:szCs w:val="22"/>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465DE8" w:rsidRPr="00465DE8" w14:paraId="58E580D9" w14:textId="77777777" w:rsidTr="00F24160">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0DF7BA" w14:textId="1BB8175B" w:rsidR="00465DE8" w:rsidRPr="00465DE8" w:rsidRDefault="00465DE8" w:rsidP="00465DE8">
            <w:pPr>
              <w:suppressAutoHyphens w:val="0"/>
              <w:jc w:val="center"/>
              <w:rPr>
                <w:sz w:val="21"/>
                <w:szCs w:val="21"/>
                <w:lang w:eastAsia="ro-RO"/>
              </w:rPr>
            </w:pPr>
            <w:r w:rsidRPr="00465DE8">
              <w:rPr>
                <w:sz w:val="21"/>
                <w:szCs w:val="21"/>
                <w:lang w:eastAsia="ro-RO"/>
              </w:rPr>
              <w:lastRenderedPageBreak/>
              <w:t xml:space="preserve">PROCEDURI OBLIGATORII ULTERIOARE ADOPTĂRII HOTĂRÂRII CONSILIULUI LOCAL </w:t>
            </w:r>
            <w:r w:rsidRPr="00465DE8">
              <w:rPr>
                <w:b/>
                <w:bCs/>
                <w:sz w:val="21"/>
                <w:szCs w:val="21"/>
                <w:lang w:eastAsia="ro-RO"/>
              </w:rPr>
              <w:t xml:space="preserve">NR.  </w:t>
            </w:r>
            <w:r w:rsidR="00915E56">
              <w:rPr>
                <w:b/>
                <w:bCs/>
                <w:sz w:val="21"/>
                <w:szCs w:val="21"/>
                <w:lang w:eastAsia="ro-RO"/>
              </w:rPr>
              <w:t>25</w:t>
            </w:r>
            <w:r>
              <w:rPr>
                <w:b/>
                <w:bCs/>
                <w:sz w:val="21"/>
                <w:szCs w:val="21"/>
                <w:lang w:eastAsia="ro-RO"/>
              </w:rPr>
              <w:t xml:space="preserve"> </w:t>
            </w:r>
            <w:r w:rsidRPr="00465DE8">
              <w:rPr>
                <w:b/>
                <w:bCs/>
                <w:sz w:val="21"/>
                <w:szCs w:val="21"/>
                <w:lang w:eastAsia="ro-RO"/>
              </w:rPr>
              <w:t xml:space="preserve">/ </w:t>
            </w:r>
            <w:r w:rsidR="00915E56">
              <w:rPr>
                <w:b/>
                <w:bCs/>
                <w:sz w:val="21"/>
                <w:szCs w:val="21"/>
                <w:lang w:eastAsia="ro-RO"/>
              </w:rPr>
              <w:t>2</w:t>
            </w:r>
            <w:r w:rsidRPr="00465DE8">
              <w:rPr>
                <w:b/>
                <w:bCs/>
                <w:sz w:val="21"/>
                <w:szCs w:val="21"/>
                <w:lang w:eastAsia="ro-RO"/>
              </w:rPr>
              <w:t>7.0</w:t>
            </w:r>
            <w:r w:rsidR="00915E56">
              <w:rPr>
                <w:b/>
                <w:bCs/>
                <w:sz w:val="21"/>
                <w:szCs w:val="21"/>
                <w:lang w:eastAsia="ro-RO"/>
              </w:rPr>
              <w:t>3</w:t>
            </w:r>
            <w:r w:rsidRPr="00465DE8">
              <w:rPr>
                <w:b/>
                <w:bCs/>
                <w:sz w:val="21"/>
                <w:szCs w:val="21"/>
                <w:lang w:eastAsia="ro-RO"/>
              </w:rPr>
              <w:t>.202</w:t>
            </w:r>
            <w:r w:rsidR="00915E56">
              <w:rPr>
                <w:b/>
                <w:bCs/>
                <w:sz w:val="21"/>
                <w:szCs w:val="21"/>
                <w:lang w:eastAsia="ro-RO"/>
              </w:rPr>
              <w:t>6</w:t>
            </w:r>
          </w:p>
        </w:tc>
      </w:tr>
      <w:tr w:rsidR="00465DE8" w:rsidRPr="00465DE8" w14:paraId="6B6D1E9E" w14:textId="77777777" w:rsidTr="00F24160">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8CDC58" w14:textId="77777777" w:rsidR="00465DE8" w:rsidRPr="00465DE8" w:rsidRDefault="00465DE8" w:rsidP="00465DE8">
            <w:pPr>
              <w:suppressAutoHyphens w:val="0"/>
              <w:jc w:val="center"/>
              <w:rPr>
                <w:sz w:val="21"/>
                <w:szCs w:val="21"/>
                <w:lang w:eastAsia="ro-RO"/>
              </w:rPr>
            </w:pPr>
            <w:r w:rsidRPr="00465DE8">
              <w:rPr>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EE222A" w14:textId="77777777" w:rsidR="00465DE8" w:rsidRPr="00465DE8" w:rsidRDefault="00465DE8" w:rsidP="00465DE8">
            <w:pPr>
              <w:suppressAutoHyphens w:val="0"/>
              <w:jc w:val="center"/>
              <w:rPr>
                <w:sz w:val="21"/>
                <w:szCs w:val="21"/>
                <w:lang w:eastAsia="ro-RO"/>
              </w:rPr>
            </w:pPr>
            <w:r w:rsidRPr="00465DE8">
              <w:rPr>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A18B62" w14:textId="77777777" w:rsidR="00465DE8" w:rsidRPr="00465DE8" w:rsidRDefault="00465DE8" w:rsidP="00465DE8">
            <w:pPr>
              <w:suppressAutoHyphens w:val="0"/>
              <w:jc w:val="center"/>
              <w:rPr>
                <w:sz w:val="21"/>
                <w:szCs w:val="21"/>
                <w:lang w:eastAsia="ro-RO"/>
              </w:rPr>
            </w:pPr>
            <w:r w:rsidRPr="00465DE8">
              <w:rPr>
                <w:sz w:val="21"/>
                <w:szCs w:val="21"/>
                <w:lang w:eastAsia="ro-RO"/>
              </w:rPr>
              <w:t>Semnătura persoanei responsabile să efectueze procedura</w:t>
            </w:r>
          </w:p>
        </w:tc>
      </w:tr>
      <w:tr w:rsidR="00465DE8" w:rsidRPr="00465DE8" w14:paraId="17E382F5" w14:textId="77777777" w:rsidTr="00F2416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3C8271" w14:textId="77777777" w:rsidR="00465DE8" w:rsidRPr="00465DE8" w:rsidRDefault="00465DE8" w:rsidP="00465DE8">
            <w:pPr>
              <w:suppressAutoHyphens w:val="0"/>
              <w:jc w:val="center"/>
              <w:rPr>
                <w:sz w:val="21"/>
                <w:szCs w:val="21"/>
                <w:lang w:eastAsia="ro-RO"/>
              </w:rPr>
            </w:pPr>
            <w:r w:rsidRPr="00465DE8">
              <w:rPr>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650A62" w14:textId="77777777" w:rsidR="00465DE8" w:rsidRPr="00465DE8" w:rsidRDefault="00465DE8" w:rsidP="00465DE8">
            <w:pPr>
              <w:suppressAutoHyphens w:val="0"/>
              <w:jc w:val="center"/>
              <w:rPr>
                <w:sz w:val="21"/>
                <w:szCs w:val="21"/>
                <w:lang w:eastAsia="ro-RO"/>
              </w:rPr>
            </w:pPr>
            <w:r w:rsidRPr="00465DE8">
              <w:rPr>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4C2992" w14:textId="77777777" w:rsidR="00465DE8" w:rsidRPr="00465DE8" w:rsidRDefault="00465DE8" w:rsidP="00465DE8">
            <w:pPr>
              <w:suppressAutoHyphens w:val="0"/>
              <w:jc w:val="center"/>
              <w:rPr>
                <w:sz w:val="21"/>
                <w:szCs w:val="21"/>
                <w:lang w:eastAsia="ro-RO"/>
              </w:rPr>
            </w:pPr>
            <w:r w:rsidRPr="00465DE8">
              <w:rPr>
                <w:sz w:val="21"/>
                <w:szCs w:val="21"/>
                <w:lang w:eastAsia="ro-RO"/>
              </w:rPr>
              <w:t>3</w:t>
            </w:r>
          </w:p>
        </w:tc>
      </w:tr>
      <w:tr w:rsidR="00465DE8" w:rsidRPr="00465DE8" w14:paraId="3C989FF5" w14:textId="77777777" w:rsidTr="00F2416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23BE55" w14:textId="77777777" w:rsidR="00465DE8" w:rsidRPr="00465DE8" w:rsidRDefault="00465DE8" w:rsidP="00465DE8">
            <w:pPr>
              <w:suppressAutoHyphens w:val="0"/>
              <w:rPr>
                <w:sz w:val="21"/>
                <w:szCs w:val="21"/>
                <w:lang w:eastAsia="ro-RO"/>
              </w:rPr>
            </w:pPr>
            <w:r w:rsidRPr="00465DE8">
              <w:rPr>
                <w:sz w:val="21"/>
                <w:szCs w:val="21"/>
                <w:lang w:eastAsia="ro-RO"/>
              </w:rPr>
              <w:t>Adoptarea hotărârii</w:t>
            </w:r>
            <w:r w:rsidRPr="00465DE8">
              <w:rPr>
                <w:sz w:val="16"/>
                <w:szCs w:val="16"/>
                <w:vertAlign w:val="superscript"/>
                <w:lang w:eastAsia="ro-RO"/>
              </w:rPr>
              <w:t>1)</w:t>
            </w:r>
            <w:r w:rsidRPr="00465DE8">
              <w:rPr>
                <w:sz w:val="21"/>
                <w:szCs w:val="21"/>
                <w:lang w:eastAsia="ro-RO"/>
              </w:rPr>
              <w:t> s-a făcut cu majoritate □ simplă X absolută □ calificată</w:t>
            </w:r>
            <w:r w:rsidRPr="00465DE8">
              <w:rPr>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4987BE" w14:textId="237CC668" w:rsidR="00465DE8" w:rsidRPr="00465DE8" w:rsidRDefault="00915E56" w:rsidP="00465DE8">
            <w:pPr>
              <w:suppressAutoHyphens w:val="0"/>
              <w:jc w:val="center"/>
              <w:rPr>
                <w:sz w:val="21"/>
                <w:szCs w:val="21"/>
                <w:lang w:eastAsia="ro-RO"/>
              </w:rPr>
            </w:pPr>
            <w:r>
              <w:rPr>
                <w:sz w:val="21"/>
                <w:szCs w:val="21"/>
                <w:lang w:eastAsia="ro-RO"/>
              </w:rPr>
              <w:t>2</w:t>
            </w:r>
            <w:r w:rsidR="00465DE8" w:rsidRPr="00465DE8">
              <w:rPr>
                <w:sz w:val="21"/>
                <w:szCs w:val="21"/>
                <w:lang w:eastAsia="ro-RO"/>
              </w:rPr>
              <w:t>7.0</w:t>
            </w:r>
            <w:r>
              <w:rPr>
                <w:sz w:val="21"/>
                <w:szCs w:val="21"/>
                <w:lang w:eastAsia="ro-RO"/>
              </w:rPr>
              <w:t>3</w:t>
            </w:r>
            <w:r w:rsidR="00465DE8" w:rsidRPr="00465DE8">
              <w:rPr>
                <w:sz w:val="21"/>
                <w:szCs w:val="21"/>
                <w:lang w:eastAsia="ro-RO"/>
              </w:rPr>
              <w:t>.202</w:t>
            </w:r>
            <w:r>
              <w:rPr>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E934B9" w14:textId="77777777" w:rsidR="00465DE8" w:rsidRPr="00465DE8" w:rsidRDefault="00465DE8" w:rsidP="00465DE8">
            <w:pPr>
              <w:suppressAutoHyphens w:val="0"/>
              <w:jc w:val="center"/>
              <w:rPr>
                <w:sz w:val="21"/>
                <w:szCs w:val="21"/>
                <w:lang w:eastAsia="ro-RO"/>
              </w:rPr>
            </w:pPr>
          </w:p>
        </w:tc>
      </w:tr>
      <w:tr w:rsidR="00465DE8" w:rsidRPr="00465DE8" w14:paraId="1E8AFB2C" w14:textId="77777777" w:rsidTr="00F2416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3D527F" w14:textId="77777777" w:rsidR="00465DE8" w:rsidRPr="00465DE8" w:rsidRDefault="00465DE8" w:rsidP="00465DE8">
            <w:pPr>
              <w:suppressAutoHyphens w:val="0"/>
              <w:rPr>
                <w:sz w:val="21"/>
                <w:szCs w:val="21"/>
                <w:lang w:eastAsia="ro-RO"/>
              </w:rPr>
            </w:pPr>
            <w:r w:rsidRPr="00465DE8">
              <w:rPr>
                <w:sz w:val="21"/>
                <w:szCs w:val="21"/>
                <w:lang w:eastAsia="ro-RO"/>
              </w:rPr>
              <w:t>Comunicarea către primar</w:t>
            </w:r>
            <w:r w:rsidRPr="00465DE8">
              <w:rPr>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929978" w14:textId="5BDA086E" w:rsidR="00465DE8" w:rsidRPr="00465DE8" w:rsidRDefault="00915E56" w:rsidP="00465DE8">
            <w:pPr>
              <w:suppressAutoHyphens w:val="0"/>
              <w:jc w:val="center"/>
              <w:rPr>
                <w:sz w:val="21"/>
                <w:szCs w:val="21"/>
                <w:lang w:eastAsia="ro-RO"/>
              </w:rPr>
            </w:pPr>
            <w:r>
              <w:rPr>
                <w:sz w:val="21"/>
                <w:szCs w:val="21"/>
                <w:lang w:eastAsia="ro-RO"/>
              </w:rPr>
              <w:t>2</w:t>
            </w:r>
            <w:r w:rsidR="00465DE8" w:rsidRPr="00465DE8">
              <w:rPr>
                <w:sz w:val="21"/>
                <w:szCs w:val="21"/>
                <w:lang w:eastAsia="ro-RO"/>
              </w:rPr>
              <w:t>7.0</w:t>
            </w:r>
            <w:r>
              <w:rPr>
                <w:sz w:val="21"/>
                <w:szCs w:val="21"/>
                <w:lang w:eastAsia="ro-RO"/>
              </w:rPr>
              <w:t>3</w:t>
            </w:r>
            <w:r w:rsidR="00465DE8" w:rsidRPr="00465DE8">
              <w:rPr>
                <w:sz w:val="21"/>
                <w:szCs w:val="21"/>
                <w:lang w:eastAsia="ro-RO"/>
              </w:rPr>
              <w:t>.202</w:t>
            </w:r>
            <w:r>
              <w:rPr>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16676F" w14:textId="77777777" w:rsidR="00465DE8" w:rsidRPr="00465DE8" w:rsidRDefault="00465DE8" w:rsidP="00465DE8">
            <w:pPr>
              <w:suppressAutoHyphens w:val="0"/>
              <w:jc w:val="center"/>
              <w:rPr>
                <w:sz w:val="21"/>
                <w:szCs w:val="21"/>
                <w:lang w:eastAsia="ro-RO"/>
              </w:rPr>
            </w:pPr>
          </w:p>
        </w:tc>
      </w:tr>
      <w:tr w:rsidR="00465DE8" w:rsidRPr="00465DE8" w14:paraId="46BD8D82" w14:textId="77777777" w:rsidTr="00F2416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D28566" w14:textId="77777777" w:rsidR="00465DE8" w:rsidRPr="00465DE8" w:rsidRDefault="00465DE8" w:rsidP="00465DE8">
            <w:pPr>
              <w:suppressAutoHyphens w:val="0"/>
              <w:rPr>
                <w:sz w:val="21"/>
                <w:szCs w:val="21"/>
                <w:lang w:eastAsia="ro-RO"/>
              </w:rPr>
            </w:pPr>
            <w:r w:rsidRPr="00465DE8">
              <w:rPr>
                <w:sz w:val="21"/>
                <w:szCs w:val="21"/>
                <w:lang w:eastAsia="ro-RO"/>
              </w:rPr>
              <w:t>Comunicarea către prefectul județului</w:t>
            </w:r>
            <w:r w:rsidRPr="00465DE8">
              <w:rPr>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B547FA9" w14:textId="2E1EA836" w:rsidR="00465DE8" w:rsidRPr="00465DE8" w:rsidRDefault="00915E56" w:rsidP="00465DE8">
            <w:pPr>
              <w:suppressAutoHyphens w:val="0"/>
              <w:jc w:val="center"/>
              <w:rPr>
                <w:sz w:val="21"/>
                <w:szCs w:val="21"/>
                <w:lang w:eastAsia="ro-RO"/>
              </w:rPr>
            </w:pPr>
            <w:r>
              <w:rPr>
                <w:sz w:val="21"/>
                <w:szCs w:val="21"/>
                <w:lang w:eastAsia="ro-RO"/>
              </w:rPr>
              <w:t>30</w:t>
            </w:r>
            <w:r w:rsidR="00465DE8" w:rsidRPr="00465DE8">
              <w:rPr>
                <w:sz w:val="21"/>
                <w:szCs w:val="21"/>
                <w:lang w:eastAsia="ro-RO"/>
              </w:rPr>
              <w:t>.0</w:t>
            </w:r>
            <w:r>
              <w:rPr>
                <w:sz w:val="21"/>
                <w:szCs w:val="21"/>
                <w:lang w:eastAsia="ro-RO"/>
              </w:rPr>
              <w:t>3</w:t>
            </w:r>
            <w:r w:rsidR="00465DE8" w:rsidRPr="00465DE8">
              <w:rPr>
                <w:sz w:val="21"/>
                <w:szCs w:val="21"/>
                <w:lang w:eastAsia="ro-RO"/>
              </w:rPr>
              <w:t>.202</w:t>
            </w:r>
            <w:r>
              <w:rPr>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B2358F" w14:textId="77777777" w:rsidR="00465DE8" w:rsidRPr="00465DE8" w:rsidRDefault="00465DE8" w:rsidP="00465DE8">
            <w:pPr>
              <w:suppressAutoHyphens w:val="0"/>
              <w:jc w:val="center"/>
              <w:rPr>
                <w:sz w:val="21"/>
                <w:szCs w:val="21"/>
                <w:lang w:eastAsia="ro-RO"/>
              </w:rPr>
            </w:pPr>
          </w:p>
        </w:tc>
      </w:tr>
      <w:tr w:rsidR="00465DE8" w:rsidRPr="00465DE8" w14:paraId="32EF41EF" w14:textId="77777777" w:rsidTr="00F2416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EA96E8" w14:textId="77777777" w:rsidR="00465DE8" w:rsidRPr="00465DE8" w:rsidRDefault="00465DE8" w:rsidP="00465DE8">
            <w:pPr>
              <w:suppressAutoHyphens w:val="0"/>
              <w:rPr>
                <w:sz w:val="21"/>
                <w:szCs w:val="21"/>
                <w:lang w:eastAsia="ro-RO"/>
              </w:rPr>
            </w:pPr>
            <w:r w:rsidRPr="00465DE8">
              <w:rPr>
                <w:sz w:val="21"/>
                <w:szCs w:val="21"/>
                <w:lang w:eastAsia="ro-RO"/>
              </w:rPr>
              <w:t>Aducerea la cunoștința publică</w:t>
            </w:r>
            <w:r w:rsidRPr="00465DE8">
              <w:rPr>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2AC2496" w14:textId="38B7D701" w:rsidR="00465DE8" w:rsidRPr="00465DE8" w:rsidRDefault="00915E56" w:rsidP="00465DE8">
            <w:pPr>
              <w:suppressAutoHyphens w:val="0"/>
              <w:jc w:val="center"/>
              <w:rPr>
                <w:sz w:val="21"/>
                <w:szCs w:val="21"/>
                <w:lang w:eastAsia="ro-RO"/>
              </w:rPr>
            </w:pPr>
            <w:r>
              <w:rPr>
                <w:sz w:val="21"/>
                <w:szCs w:val="21"/>
                <w:lang w:eastAsia="ro-RO"/>
              </w:rPr>
              <w:t>30</w:t>
            </w:r>
            <w:r w:rsidR="00465DE8" w:rsidRPr="00465DE8">
              <w:rPr>
                <w:sz w:val="21"/>
                <w:szCs w:val="21"/>
                <w:lang w:eastAsia="ro-RO"/>
              </w:rPr>
              <w:t>.0</w:t>
            </w:r>
            <w:r>
              <w:rPr>
                <w:sz w:val="21"/>
                <w:szCs w:val="21"/>
                <w:lang w:eastAsia="ro-RO"/>
              </w:rPr>
              <w:t>3</w:t>
            </w:r>
            <w:r w:rsidR="00465DE8" w:rsidRPr="00465DE8">
              <w:rPr>
                <w:sz w:val="21"/>
                <w:szCs w:val="21"/>
                <w:lang w:eastAsia="ro-RO"/>
              </w:rPr>
              <w:t>.202</w:t>
            </w:r>
            <w:r>
              <w:rPr>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047452" w14:textId="77777777" w:rsidR="00465DE8" w:rsidRPr="00465DE8" w:rsidRDefault="00465DE8" w:rsidP="00465DE8">
            <w:pPr>
              <w:suppressAutoHyphens w:val="0"/>
              <w:jc w:val="center"/>
              <w:rPr>
                <w:sz w:val="21"/>
                <w:szCs w:val="21"/>
                <w:lang w:eastAsia="ro-RO"/>
              </w:rPr>
            </w:pPr>
          </w:p>
        </w:tc>
      </w:tr>
      <w:tr w:rsidR="00465DE8" w:rsidRPr="00465DE8" w14:paraId="605FA018" w14:textId="77777777" w:rsidTr="00F2416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C146FE" w14:textId="77777777" w:rsidR="00465DE8" w:rsidRPr="00465DE8" w:rsidRDefault="00465DE8" w:rsidP="00465DE8">
            <w:pPr>
              <w:suppressAutoHyphens w:val="0"/>
              <w:rPr>
                <w:sz w:val="21"/>
                <w:szCs w:val="21"/>
                <w:lang w:eastAsia="ro-RO"/>
              </w:rPr>
            </w:pPr>
            <w:r w:rsidRPr="00465DE8">
              <w:rPr>
                <w:sz w:val="21"/>
                <w:szCs w:val="21"/>
                <w:lang w:eastAsia="ro-RO"/>
              </w:rPr>
              <w:t>Comunicarea, numai în cazul celei cu caracter individual</w:t>
            </w:r>
            <w:r w:rsidRPr="00465DE8">
              <w:rPr>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CD3798" w14:textId="77777777" w:rsidR="00465DE8" w:rsidRPr="00465DE8" w:rsidRDefault="00465DE8" w:rsidP="00465DE8">
            <w:pPr>
              <w:suppressAutoHyphens w:val="0"/>
              <w:jc w:val="center"/>
              <w:rPr>
                <w:sz w:val="21"/>
                <w:szCs w:val="21"/>
                <w:lang w:eastAsia="ro-RO"/>
              </w:rPr>
            </w:pPr>
            <w:r w:rsidRPr="00465DE8">
              <w:rPr>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DA9A55" w14:textId="77777777" w:rsidR="00465DE8" w:rsidRPr="00465DE8" w:rsidRDefault="00465DE8" w:rsidP="00465DE8">
            <w:pPr>
              <w:suppressAutoHyphens w:val="0"/>
              <w:jc w:val="center"/>
              <w:rPr>
                <w:sz w:val="21"/>
                <w:szCs w:val="21"/>
                <w:lang w:eastAsia="ro-RO"/>
              </w:rPr>
            </w:pPr>
            <w:r w:rsidRPr="00465DE8">
              <w:rPr>
                <w:sz w:val="21"/>
                <w:szCs w:val="21"/>
                <w:lang w:eastAsia="ro-RO"/>
              </w:rPr>
              <w:t xml:space="preserve">Nu este cazul </w:t>
            </w:r>
          </w:p>
        </w:tc>
      </w:tr>
      <w:tr w:rsidR="00465DE8" w:rsidRPr="00465DE8" w14:paraId="055B700C" w14:textId="77777777" w:rsidTr="00F2416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8DA42A" w14:textId="77777777" w:rsidR="00465DE8" w:rsidRPr="00465DE8" w:rsidRDefault="00465DE8" w:rsidP="00465DE8">
            <w:pPr>
              <w:suppressAutoHyphens w:val="0"/>
              <w:rPr>
                <w:sz w:val="21"/>
                <w:szCs w:val="21"/>
                <w:lang w:eastAsia="ro-RO"/>
              </w:rPr>
            </w:pPr>
            <w:r w:rsidRPr="00465DE8">
              <w:rPr>
                <w:sz w:val="21"/>
                <w:szCs w:val="21"/>
                <w:lang w:eastAsia="ro-RO"/>
              </w:rPr>
              <w:t>Hotărârea devine obligatorie</w:t>
            </w:r>
            <w:r w:rsidRPr="00465DE8">
              <w:rPr>
                <w:sz w:val="16"/>
                <w:szCs w:val="16"/>
                <w:vertAlign w:val="superscript"/>
                <w:lang w:eastAsia="ro-RO"/>
              </w:rPr>
              <w:t>6)</w:t>
            </w:r>
            <w:r w:rsidRPr="00465DE8">
              <w:rPr>
                <w:sz w:val="21"/>
                <w:szCs w:val="21"/>
                <w:lang w:eastAsia="ro-RO"/>
              </w:rPr>
              <w:t> sau produce efecte juridice</w:t>
            </w:r>
            <w:r w:rsidRPr="00465DE8">
              <w:rPr>
                <w:sz w:val="16"/>
                <w:szCs w:val="16"/>
                <w:vertAlign w:val="superscript"/>
                <w:lang w:eastAsia="ro-RO"/>
              </w:rPr>
              <w:t>7)</w:t>
            </w:r>
            <w:r w:rsidRPr="00465DE8">
              <w:rPr>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DFCB3C" w14:textId="471602CD" w:rsidR="00465DE8" w:rsidRPr="00465DE8" w:rsidRDefault="00465DE8" w:rsidP="00465DE8">
            <w:pPr>
              <w:suppressAutoHyphens w:val="0"/>
              <w:rPr>
                <w:sz w:val="21"/>
                <w:szCs w:val="21"/>
                <w:lang w:eastAsia="ro-RO"/>
              </w:rPr>
            </w:pPr>
            <w:r w:rsidRPr="00465DE8">
              <w:rPr>
                <w:sz w:val="21"/>
                <w:szCs w:val="21"/>
                <w:lang w:eastAsia="ro-RO"/>
              </w:rPr>
              <w:tab/>
            </w:r>
            <w:r w:rsidR="00915E56">
              <w:rPr>
                <w:sz w:val="21"/>
                <w:szCs w:val="21"/>
                <w:lang w:eastAsia="ro-RO"/>
              </w:rPr>
              <w:t>30</w:t>
            </w:r>
            <w:r w:rsidRPr="00465DE8">
              <w:rPr>
                <w:sz w:val="21"/>
                <w:szCs w:val="21"/>
                <w:lang w:eastAsia="ro-RO"/>
              </w:rPr>
              <w:t>.0</w:t>
            </w:r>
            <w:r w:rsidR="00915E56">
              <w:rPr>
                <w:sz w:val="21"/>
                <w:szCs w:val="21"/>
                <w:lang w:eastAsia="ro-RO"/>
              </w:rPr>
              <w:t>3</w:t>
            </w:r>
            <w:r w:rsidRPr="00465DE8">
              <w:rPr>
                <w:sz w:val="21"/>
                <w:szCs w:val="21"/>
                <w:lang w:eastAsia="ro-RO"/>
              </w:rPr>
              <w:t>.202</w:t>
            </w:r>
            <w:r w:rsidR="00915E56">
              <w:rPr>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F846675" w14:textId="77777777" w:rsidR="00465DE8" w:rsidRPr="00465DE8" w:rsidRDefault="00465DE8" w:rsidP="00465DE8">
            <w:pPr>
              <w:suppressAutoHyphens w:val="0"/>
              <w:jc w:val="center"/>
              <w:rPr>
                <w:sz w:val="21"/>
                <w:szCs w:val="21"/>
                <w:lang w:eastAsia="ro-RO"/>
              </w:rPr>
            </w:pPr>
          </w:p>
        </w:tc>
      </w:tr>
      <w:tr w:rsidR="00465DE8" w:rsidRPr="00465DE8" w14:paraId="5D1F1267" w14:textId="77777777" w:rsidTr="00F24160">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E63229" w14:textId="77777777" w:rsidR="00465DE8" w:rsidRPr="00465DE8" w:rsidRDefault="00465DE8" w:rsidP="00465DE8">
            <w:pPr>
              <w:suppressAutoHyphens w:val="0"/>
              <w:rPr>
                <w:sz w:val="21"/>
                <w:szCs w:val="21"/>
                <w:lang w:eastAsia="ro-RO"/>
              </w:rPr>
            </w:pPr>
            <w:r w:rsidRPr="00465DE8">
              <w:rPr>
                <w:sz w:val="21"/>
                <w:szCs w:val="21"/>
                <w:lang w:eastAsia="ro-RO"/>
              </w:rPr>
              <w:t>Extrase din Ordonanța de urgență a Guvernului nr. 57/2019 privind Codul administrativ, cu modificările și completările ulterioare:</w:t>
            </w:r>
            <w:r w:rsidRPr="00465DE8">
              <w:rPr>
                <w:sz w:val="21"/>
                <w:szCs w:val="21"/>
                <w:lang w:eastAsia="ro-RO"/>
              </w:rPr>
              <w:br/>
            </w:r>
            <w:r w:rsidRPr="00465DE8">
              <w:rPr>
                <w:sz w:val="16"/>
                <w:szCs w:val="16"/>
                <w:vertAlign w:val="superscript"/>
                <w:lang w:eastAsia="ro-RO"/>
              </w:rPr>
              <w:t>1)</w:t>
            </w:r>
            <w:r w:rsidRPr="00465DE8">
              <w:rPr>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465DE8">
              <w:rPr>
                <w:sz w:val="21"/>
                <w:szCs w:val="21"/>
                <w:lang w:eastAsia="ro-RO"/>
              </w:rPr>
              <w:t>dd</w:t>
            </w:r>
            <w:proofErr w:type="spellEnd"/>
            <w:r w:rsidRPr="00465DE8">
              <w:rPr>
                <w:sz w:val="21"/>
                <w:szCs w:val="21"/>
                <w:lang w:eastAsia="ro-RO"/>
              </w:rPr>
              <w:t>), de două treimi din numărul consilierilor locali în funcție."</w:t>
            </w:r>
            <w:r w:rsidRPr="00465DE8">
              <w:rPr>
                <w:sz w:val="21"/>
                <w:szCs w:val="21"/>
                <w:lang w:eastAsia="ro-RO"/>
              </w:rPr>
              <w:br/>
            </w:r>
            <w:r w:rsidRPr="00465DE8">
              <w:rPr>
                <w:sz w:val="16"/>
                <w:szCs w:val="16"/>
                <w:vertAlign w:val="superscript"/>
                <w:lang w:eastAsia="ro-RO"/>
              </w:rPr>
              <w:t>2)</w:t>
            </w:r>
            <w:r w:rsidRPr="00465DE8">
              <w:rPr>
                <w:sz w:val="21"/>
                <w:szCs w:val="21"/>
                <w:lang w:eastAsia="ro-RO"/>
              </w:rPr>
              <w:t> Art. 197 alin. (2): "Hotărârile consiliului local se comunică primarului."</w:t>
            </w:r>
            <w:r w:rsidRPr="00465DE8">
              <w:rPr>
                <w:sz w:val="21"/>
                <w:szCs w:val="21"/>
                <w:lang w:eastAsia="ro-RO"/>
              </w:rPr>
              <w:br/>
            </w:r>
            <w:r w:rsidRPr="00465DE8">
              <w:rPr>
                <w:sz w:val="16"/>
                <w:szCs w:val="16"/>
                <w:vertAlign w:val="superscript"/>
                <w:lang w:eastAsia="ro-RO"/>
              </w:rPr>
              <w:t>3)</w:t>
            </w:r>
            <w:r w:rsidRPr="00465DE8">
              <w:rPr>
                <w:sz w:val="21"/>
                <w:szCs w:val="21"/>
                <w:lang w:eastAsia="ro-RO"/>
              </w:rPr>
              <w:t> Art. 197 alin. (1), adaptat: Secretarul general al comunei comunică hotărârile consiliului local al comunei prefectului în cel mult 10 zile lucrătoare de la data adoptării . . .</w:t>
            </w:r>
            <w:r w:rsidRPr="00465DE8">
              <w:rPr>
                <w:sz w:val="21"/>
                <w:szCs w:val="21"/>
                <w:lang w:eastAsia="ro-RO"/>
              </w:rPr>
              <w:br/>
            </w:r>
            <w:r w:rsidRPr="00465DE8">
              <w:rPr>
                <w:sz w:val="16"/>
                <w:szCs w:val="16"/>
                <w:vertAlign w:val="superscript"/>
                <w:lang w:eastAsia="ro-RO"/>
              </w:rPr>
              <w:t>4)</w:t>
            </w:r>
            <w:r w:rsidRPr="00465DE8">
              <w:rPr>
                <w:sz w:val="21"/>
                <w:szCs w:val="21"/>
                <w:lang w:eastAsia="ro-RO"/>
              </w:rPr>
              <w:t> Art. 197 alin. (4): "Hotărârile . . . se aduc la cunoștința publică și se comunică, în condițiile legii, prin grija secretarului general al comunei."</w:t>
            </w:r>
            <w:r w:rsidRPr="00465DE8">
              <w:rPr>
                <w:sz w:val="21"/>
                <w:szCs w:val="21"/>
                <w:lang w:eastAsia="ro-RO"/>
              </w:rPr>
              <w:br/>
            </w:r>
            <w:r w:rsidRPr="00465DE8">
              <w:rPr>
                <w:sz w:val="16"/>
                <w:szCs w:val="16"/>
                <w:vertAlign w:val="superscript"/>
                <w:lang w:eastAsia="ro-RO"/>
              </w:rPr>
              <w:t>5)</w:t>
            </w:r>
            <w:r w:rsidRPr="00465DE8">
              <w:rPr>
                <w:sz w:val="21"/>
                <w:szCs w:val="21"/>
                <w:lang w:eastAsia="ro-RO"/>
              </w:rPr>
              <w:t> Art. 199 alin. (1): "Comunicarea hotărârilor - cu caracter individual către persoanele cărora li se adresează se face în cel mult 5 zile de la data comunicării oficiale către prefect."</w:t>
            </w:r>
            <w:r w:rsidRPr="00465DE8">
              <w:rPr>
                <w:sz w:val="21"/>
                <w:szCs w:val="21"/>
                <w:lang w:eastAsia="ro-RO"/>
              </w:rPr>
              <w:br/>
            </w:r>
            <w:r w:rsidRPr="00465DE8">
              <w:rPr>
                <w:sz w:val="16"/>
                <w:szCs w:val="16"/>
                <w:vertAlign w:val="superscript"/>
                <w:lang w:eastAsia="ro-RO"/>
              </w:rPr>
              <w:t>6)</w:t>
            </w:r>
            <w:r w:rsidRPr="00465DE8">
              <w:rPr>
                <w:sz w:val="21"/>
                <w:szCs w:val="21"/>
                <w:lang w:eastAsia="ro-RO"/>
              </w:rPr>
              <w:t> Art. 198 alin. (1): "Hotărârile . . . cu caracter normativ devin obligatorii de la data aducerii lor la cunoștință publică."</w:t>
            </w:r>
            <w:r w:rsidRPr="00465DE8">
              <w:rPr>
                <w:sz w:val="21"/>
                <w:szCs w:val="21"/>
                <w:lang w:eastAsia="ro-RO"/>
              </w:rPr>
              <w:br/>
            </w:r>
            <w:r w:rsidRPr="00465DE8">
              <w:rPr>
                <w:sz w:val="16"/>
                <w:szCs w:val="16"/>
                <w:vertAlign w:val="superscript"/>
                <w:lang w:eastAsia="ro-RO"/>
              </w:rPr>
              <w:t>7)</w:t>
            </w:r>
            <w:r w:rsidRPr="00465DE8">
              <w:rPr>
                <w:sz w:val="21"/>
                <w:szCs w:val="21"/>
                <w:lang w:eastAsia="ro-RO"/>
              </w:rPr>
              <w:t> Art. 199 alin. (2): "Hotărârile . . . cu caracter individual produc efecte juridice de la data comunicării către persoanele cărora li se adresează."</w:t>
            </w:r>
          </w:p>
        </w:tc>
      </w:tr>
    </w:tbl>
    <w:p w14:paraId="4BE2235A" w14:textId="77777777" w:rsidR="0095025D" w:rsidRDefault="0095025D" w:rsidP="0095025D">
      <w:pPr>
        <w:jc w:val="both"/>
        <w:rPr>
          <w:b/>
          <w:sz w:val="16"/>
          <w:szCs w:val="16"/>
        </w:rPr>
      </w:pPr>
    </w:p>
    <w:p w14:paraId="3D7315B4" w14:textId="77777777" w:rsidR="0095025D" w:rsidRDefault="0095025D" w:rsidP="0095025D">
      <w:pPr>
        <w:jc w:val="both"/>
      </w:pPr>
    </w:p>
    <w:p w14:paraId="03146459" w14:textId="77777777" w:rsidR="0095025D" w:rsidRDefault="0095025D" w:rsidP="0095025D">
      <w:pPr>
        <w:jc w:val="both"/>
      </w:pPr>
    </w:p>
    <w:p w14:paraId="405A6886" w14:textId="77777777" w:rsidR="0095025D" w:rsidRDefault="0095025D" w:rsidP="0095025D">
      <w:pPr>
        <w:spacing w:after="120" w:line="480" w:lineRule="auto"/>
        <w:rPr>
          <w:kern w:val="2"/>
        </w:rPr>
      </w:pPr>
    </w:p>
    <w:p w14:paraId="6768AD61" w14:textId="77777777" w:rsidR="0095025D" w:rsidRDefault="0095025D" w:rsidP="0095025D">
      <w:pPr>
        <w:jc w:val="both"/>
      </w:pPr>
    </w:p>
    <w:p w14:paraId="35D044C5" w14:textId="77777777" w:rsidR="0095025D" w:rsidRDefault="0095025D" w:rsidP="0095025D">
      <w:pPr>
        <w:jc w:val="both"/>
      </w:pPr>
    </w:p>
    <w:p w14:paraId="3049CEF8" w14:textId="77777777" w:rsidR="00570583" w:rsidRDefault="00570583"/>
    <w:sectPr w:rsidR="0057058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11DC" w14:textId="77777777" w:rsidR="00926FF5" w:rsidRDefault="00926FF5" w:rsidP="00465DE8">
      <w:r>
        <w:separator/>
      </w:r>
    </w:p>
  </w:endnote>
  <w:endnote w:type="continuationSeparator" w:id="0">
    <w:p w14:paraId="2EE30C01" w14:textId="77777777" w:rsidR="00926FF5" w:rsidRDefault="00926FF5" w:rsidP="0046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90D" w14:textId="69D1A2E0" w:rsidR="00465DE8" w:rsidRDefault="00465DE8">
    <w:pPr>
      <w:pStyle w:val="Subsol"/>
    </w:pPr>
    <w:r>
      <w:t xml:space="preserve">Redactat. C.P – exemplare originale 5, anexe 2. </w:t>
    </w:r>
  </w:p>
  <w:p w14:paraId="0B84B227" w14:textId="77777777" w:rsidR="00465DE8" w:rsidRDefault="00465DE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6932" w14:textId="77777777" w:rsidR="00926FF5" w:rsidRDefault="00926FF5" w:rsidP="00465DE8">
      <w:r>
        <w:separator/>
      </w:r>
    </w:p>
  </w:footnote>
  <w:footnote w:type="continuationSeparator" w:id="0">
    <w:p w14:paraId="74D722D8" w14:textId="77777777" w:rsidR="00926FF5" w:rsidRDefault="00926FF5" w:rsidP="00465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83"/>
    <w:rsid w:val="00087918"/>
    <w:rsid w:val="003C313E"/>
    <w:rsid w:val="00411DAA"/>
    <w:rsid w:val="00465DE8"/>
    <w:rsid w:val="00570583"/>
    <w:rsid w:val="005A7B04"/>
    <w:rsid w:val="0081077A"/>
    <w:rsid w:val="00915E56"/>
    <w:rsid w:val="00926FF5"/>
    <w:rsid w:val="0095025D"/>
    <w:rsid w:val="00AA3AFC"/>
    <w:rsid w:val="00C24A18"/>
    <w:rsid w:val="00C979D9"/>
    <w:rsid w:val="00F975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A02A"/>
  <w15:chartTrackingRefBased/>
  <w15:docId w15:val="{A09A9648-F408-4723-93B1-F5D0499F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5D"/>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95025D"/>
    <w:rPr>
      <w:color w:val="0000FF"/>
      <w:u w:val="single"/>
    </w:rPr>
  </w:style>
  <w:style w:type="paragraph" w:styleId="Antet">
    <w:name w:val="header"/>
    <w:basedOn w:val="Normal"/>
    <w:link w:val="AntetCaracter"/>
    <w:uiPriority w:val="99"/>
    <w:unhideWhenUsed/>
    <w:rsid w:val="00465DE8"/>
    <w:pPr>
      <w:tabs>
        <w:tab w:val="center" w:pos="4536"/>
        <w:tab w:val="right" w:pos="9072"/>
      </w:tabs>
    </w:pPr>
  </w:style>
  <w:style w:type="character" w:customStyle="1" w:styleId="AntetCaracter">
    <w:name w:val="Antet Caracter"/>
    <w:basedOn w:val="Fontdeparagrafimplicit"/>
    <w:link w:val="Antet"/>
    <w:uiPriority w:val="99"/>
    <w:rsid w:val="00465DE8"/>
    <w:rPr>
      <w:rFonts w:ascii="Times New Roman" w:eastAsia="Times New Roman" w:hAnsi="Times New Roman" w:cs="Times New Roman"/>
      <w:kern w:val="0"/>
      <w:sz w:val="24"/>
      <w:szCs w:val="24"/>
      <w:lang w:eastAsia="ar-SA"/>
      <w14:ligatures w14:val="none"/>
    </w:rPr>
  </w:style>
  <w:style w:type="paragraph" w:styleId="Subsol">
    <w:name w:val="footer"/>
    <w:basedOn w:val="Normal"/>
    <w:link w:val="SubsolCaracter"/>
    <w:uiPriority w:val="99"/>
    <w:unhideWhenUsed/>
    <w:rsid w:val="00465DE8"/>
    <w:pPr>
      <w:tabs>
        <w:tab w:val="center" w:pos="4536"/>
        <w:tab w:val="right" w:pos="9072"/>
      </w:tabs>
    </w:pPr>
  </w:style>
  <w:style w:type="character" w:customStyle="1" w:styleId="SubsolCaracter">
    <w:name w:val="Subsol Caracter"/>
    <w:basedOn w:val="Fontdeparagrafimplicit"/>
    <w:link w:val="Subsol"/>
    <w:uiPriority w:val="99"/>
    <w:rsid w:val="00465DE8"/>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6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colis@yahoo.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1131</Words>
  <Characters>6565</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2026-03-30T07:08:00Z</cp:lastPrinted>
  <dcterms:created xsi:type="dcterms:W3CDTF">2026-03-30T06:24:00Z</dcterms:created>
  <dcterms:modified xsi:type="dcterms:W3CDTF">2026-03-30T07:39:00Z</dcterms:modified>
</cp:coreProperties>
</file>