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3285" w14:textId="77777777" w:rsidR="00880050" w:rsidRDefault="00880050" w:rsidP="00880050">
      <w:pPr>
        <w:keepNext/>
        <w:spacing w:after="0" w:line="240" w:lineRule="auto"/>
        <w:jc w:val="center"/>
        <w:outlineLvl w:val="0"/>
        <w:rPr>
          <w:rFonts w:ascii="Times New Roman" w:eastAsia="Times New Roman" w:hAnsi="Times New Roman"/>
          <w:b/>
          <w:noProof/>
          <w:sz w:val="24"/>
          <w:szCs w:val="24"/>
          <w:lang w:eastAsia="ro-RO"/>
        </w:rPr>
      </w:pPr>
    </w:p>
    <w:p w14:paraId="574BEE2F" w14:textId="77777777" w:rsidR="00880050" w:rsidRDefault="00880050" w:rsidP="00880050">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16FD610F" w14:textId="77777777"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11814A14" w14:textId="77777777"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28039BA3" w14:textId="77777777" w:rsidR="00880050" w:rsidRDefault="00880050" w:rsidP="00880050">
      <w:pPr>
        <w:spacing w:after="0" w:line="240" w:lineRule="auto"/>
        <w:rPr>
          <w:rFonts w:ascii="Tahoma" w:hAnsi="Tahoma" w:cs="Tahoma"/>
          <w:b/>
          <w:noProof/>
          <w:lang w:eastAsia="ro-RO"/>
        </w:rPr>
      </w:pPr>
    </w:p>
    <w:p w14:paraId="2D7682CC" w14:textId="77777777" w:rsidR="00880050" w:rsidRDefault="00880050" w:rsidP="00880050">
      <w:pPr>
        <w:keepNext/>
        <w:spacing w:after="0" w:line="240" w:lineRule="auto"/>
        <w:jc w:val="center"/>
        <w:outlineLvl w:val="0"/>
        <w:rPr>
          <w:rFonts w:ascii="Arial Narrow" w:eastAsia="Times New Roman" w:hAnsi="Arial Narrow"/>
          <w:b/>
          <w:noProof/>
          <w:sz w:val="24"/>
          <w:szCs w:val="24"/>
          <w:lang w:eastAsia="ro-RO"/>
        </w:rPr>
      </w:pPr>
    </w:p>
    <w:p w14:paraId="3684A9FF" w14:textId="476A4116" w:rsidR="00880050" w:rsidRDefault="00880050" w:rsidP="00880050">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  HOTĂRÂREA nr. </w:t>
      </w:r>
      <w:r w:rsidR="00466FD6">
        <w:rPr>
          <w:rFonts w:ascii="Tahoma" w:eastAsia="Times New Roman" w:hAnsi="Tahoma" w:cs="Tahoma"/>
          <w:b/>
          <w:noProof/>
          <w:lang w:eastAsia="ro-RO"/>
        </w:rPr>
        <w:t>44</w:t>
      </w:r>
      <w:r>
        <w:rPr>
          <w:rFonts w:ascii="Tahoma" w:eastAsia="Times New Roman" w:hAnsi="Tahoma" w:cs="Tahoma"/>
          <w:b/>
          <w:noProof/>
          <w:lang w:eastAsia="ro-RO"/>
        </w:rPr>
        <w:t>/</w:t>
      </w:r>
      <w:r w:rsidR="00466FD6">
        <w:rPr>
          <w:rFonts w:ascii="Tahoma" w:eastAsia="Times New Roman" w:hAnsi="Tahoma" w:cs="Tahoma"/>
          <w:b/>
          <w:noProof/>
          <w:lang w:eastAsia="ro-RO"/>
        </w:rPr>
        <w:t>29</w:t>
      </w:r>
      <w:r>
        <w:rPr>
          <w:rFonts w:ascii="Tahoma" w:eastAsia="Times New Roman" w:hAnsi="Tahoma" w:cs="Tahoma"/>
          <w:b/>
          <w:noProof/>
          <w:lang w:eastAsia="ro-RO"/>
        </w:rPr>
        <w:t>.0</w:t>
      </w:r>
      <w:r w:rsidR="00466FD6">
        <w:rPr>
          <w:rFonts w:ascii="Tahoma" w:eastAsia="Times New Roman" w:hAnsi="Tahoma" w:cs="Tahoma"/>
          <w:b/>
          <w:noProof/>
          <w:lang w:eastAsia="ro-RO"/>
        </w:rPr>
        <w:t>5</w:t>
      </w:r>
      <w:r>
        <w:rPr>
          <w:rFonts w:ascii="Tahoma" w:eastAsia="Times New Roman" w:hAnsi="Tahoma" w:cs="Tahoma"/>
          <w:b/>
          <w:noProof/>
          <w:lang w:eastAsia="ro-RO"/>
        </w:rPr>
        <w:t>.202</w:t>
      </w:r>
      <w:r w:rsidR="00E7034F">
        <w:rPr>
          <w:rFonts w:ascii="Tahoma" w:eastAsia="Times New Roman" w:hAnsi="Tahoma" w:cs="Tahoma"/>
          <w:b/>
          <w:noProof/>
          <w:lang w:eastAsia="ro-RO"/>
        </w:rPr>
        <w:t>5</w:t>
      </w:r>
    </w:p>
    <w:p w14:paraId="1A7A65F8" w14:textId="77777777" w:rsidR="00880050" w:rsidRDefault="00880050" w:rsidP="00880050">
      <w:pPr>
        <w:spacing w:after="0" w:line="240" w:lineRule="auto"/>
        <w:jc w:val="center"/>
        <w:rPr>
          <w:rFonts w:ascii="Tahoma" w:hAnsi="Tahoma" w:cs="Tahoma"/>
          <w:b/>
          <w:noProof/>
        </w:rPr>
      </w:pPr>
      <w:r>
        <w:rPr>
          <w:rFonts w:ascii="Tahoma" w:hAnsi="Tahoma" w:cs="Tahoma"/>
          <w:b/>
          <w:noProof/>
        </w:rPr>
        <w:t xml:space="preserve"> privind aprobarea  listei suplimentare – persoane fizice </w:t>
      </w:r>
    </w:p>
    <w:p w14:paraId="64A695C3" w14:textId="77777777" w:rsidR="00880050" w:rsidRDefault="00880050" w:rsidP="00880050">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65CC3C4B" w14:textId="77777777" w:rsidR="00880050" w:rsidRDefault="00880050" w:rsidP="00880050">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6731FD02" w14:textId="77777777" w:rsidR="00880050" w:rsidRDefault="00880050" w:rsidP="00880050">
      <w:pPr>
        <w:spacing w:after="0" w:line="240" w:lineRule="auto"/>
        <w:jc w:val="center"/>
        <w:rPr>
          <w:rFonts w:ascii="Tahoma" w:hAnsi="Tahoma" w:cs="Tahoma"/>
          <w:noProof/>
        </w:rPr>
      </w:pPr>
    </w:p>
    <w:p w14:paraId="03C427EC" w14:textId="77777777" w:rsidR="00880050" w:rsidRDefault="00880050" w:rsidP="00880050">
      <w:pPr>
        <w:spacing w:after="0" w:line="240" w:lineRule="auto"/>
        <w:jc w:val="center"/>
        <w:rPr>
          <w:rFonts w:ascii="Tahoma" w:hAnsi="Tahoma" w:cs="Tahoma"/>
          <w:noProof/>
        </w:rPr>
      </w:pPr>
    </w:p>
    <w:p w14:paraId="173C3552" w14:textId="6AAB3435" w:rsidR="00880050" w:rsidRDefault="00880050" w:rsidP="00880050">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w:t>
      </w:r>
      <w:r w:rsidR="00466FD6">
        <w:rPr>
          <w:rFonts w:ascii="Tahoma" w:hAnsi="Tahoma" w:cs="Tahoma"/>
          <w:noProof/>
        </w:rPr>
        <w:t>29</w:t>
      </w:r>
      <w:r>
        <w:rPr>
          <w:rFonts w:ascii="Tahoma" w:hAnsi="Tahoma" w:cs="Tahoma"/>
          <w:noProof/>
        </w:rPr>
        <w:t xml:space="preserve"> </w:t>
      </w:r>
      <w:r w:rsidR="00466FD6">
        <w:rPr>
          <w:rFonts w:ascii="Tahoma" w:hAnsi="Tahoma" w:cs="Tahoma"/>
          <w:noProof/>
        </w:rPr>
        <w:t>mai</w:t>
      </w:r>
      <w:r>
        <w:rPr>
          <w:rFonts w:ascii="Tahoma" w:hAnsi="Tahoma" w:cs="Tahoma"/>
          <w:noProof/>
        </w:rPr>
        <w:t xml:space="preserve"> 202</w:t>
      </w:r>
      <w:r w:rsidR="00E7034F">
        <w:rPr>
          <w:rFonts w:ascii="Tahoma" w:hAnsi="Tahoma" w:cs="Tahoma"/>
          <w:noProof/>
        </w:rPr>
        <w:t xml:space="preserve">5 </w:t>
      </w:r>
      <w:r>
        <w:rPr>
          <w:rFonts w:ascii="Tahoma" w:hAnsi="Tahoma" w:cs="Tahoma"/>
          <w:noProof/>
        </w:rPr>
        <w:t>;</w:t>
      </w:r>
    </w:p>
    <w:p w14:paraId="03B283D9" w14:textId="0A2D9DD0" w:rsidR="00E25676" w:rsidRDefault="00880050" w:rsidP="00E25676">
      <w:pPr>
        <w:spacing w:after="0" w:line="240" w:lineRule="auto"/>
        <w:jc w:val="both"/>
        <w:rPr>
          <w:rFonts w:ascii="Tahoma" w:hAnsi="Tahoma" w:cs="Tahoma"/>
          <w:noProof/>
        </w:rPr>
      </w:pPr>
      <w:r>
        <w:rPr>
          <w:rFonts w:ascii="Tahoma" w:hAnsi="Tahoma" w:cs="Tahoma"/>
          <w:noProof/>
        </w:rPr>
        <w:tab/>
        <w:t xml:space="preserve">Luând în dezbatere </w:t>
      </w:r>
      <w:r w:rsidR="00E25676">
        <w:rPr>
          <w:rFonts w:ascii="Tahoma" w:hAnsi="Tahoma" w:cs="Tahoma"/>
          <w:noProof/>
        </w:rPr>
        <w:t xml:space="preserve">proiectul de hotarare nr. </w:t>
      </w:r>
      <w:r w:rsidR="00466FD6">
        <w:rPr>
          <w:rFonts w:ascii="Tahoma" w:hAnsi="Tahoma" w:cs="Tahoma"/>
          <w:noProof/>
        </w:rPr>
        <w:t>42</w:t>
      </w:r>
      <w:r w:rsidR="00E25676">
        <w:rPr>
          <w:rFonts w:ascii="Tahoma" w:hAnsi="Tahoma" w:cs="Tahoma"/>
          <w:noProof/>
        </w:rPr>
        <w:t>/</w:t>
      </w:r>
      <w:r w:rsidR="00E7034F">
        <w:rPr>
          <w:rFonts w:ascii="Tahoma" w:hAnsi="Tahoma" w:cs="Tahoma"/>
          <w:noProof/>
        </w:rPr>
        <w:t>2</w:t>
      </w:r>
      <w:r w:rsidR="00466FD6">
        <w:rPr>
          <w:rFonts w:ascii="Tahoma" w:hAnsi="Tahoma" w:cs="Tahoma"/>
          <w:noProof/>
        </w:rPr>
        <w:t>8</w:t>
      </w:r>
      <w:r w:rsidR="00E25676">
        <w:rPr>
          <w:rFonts w:ascii="Tahoma" w:hAnsi="Tahoma" w:cs="Tahoma"/>
          <w:noProof/>
        </w:rPr>
        <w:t>.0</w:t>
      </w:r>
      <w:r w:rsidR="00466FD6">
        <w:rPr>
          <w:rFonts w:ascii="Tahoma" w:hAnsi="Tahoma" w:cs="Tahoma"/>
          <w:noProof/>
        </w:rPr>
        <w:t>5</w:t>
      </w:r>
      <w:r w:rsidR="00E25676">
        <w:rPr>
          <w:rFonts w:ascii="Tahoma" w:hAnsi="Tahoma" w:cs="Tahoma"/>
          <w:noProof/>
        </w:rPr>
        <w:t>.202</w:t>
      </w:r>
      <w:r w:rsidR="00E7034F">
        <w:rPr>
          <w:rFonts w:ascii="Tahoma" w:hAnsi="Tahoma" w:cs="Tahoma"/>
          <w:noProof/>
        </w:rPr>
        <w:t>5</w:t>
      </w:r>
      <w:r w:rsidR="00E25676">
        <w:rPr>
          <w:rFonts w:ascii="Tahoma" w:hAnsi="Tahoma" w:cs="Tahoma"/>
          <w:noProof/>
        </w:rPr>
        <w:t xml:space="preserve">, privind </w:t>
      </w:r>
      <w:r w:rsidR="00E25676" w:rsidRPr="00E25676">
        <w:rPr>
          <w:rFonts w:ascii="Tahoma" w:hAnsi="Tahoma" w:cs="Tahoma"/>
          <w:noProof/>
        </w:rPr>
        <w:t>aprobarea  listei suplimentare – persoane fizice care au domiciliul stabil și locuiesc efectiv în comuna OCOLIS</w:t>
      </w:r>
      <w:r w:rsidR="00E25676">
        <w:rPr>
          <w:rFonts w:ascii="Tahoma" w:hAnsi="Tahoma" w:cs="Tahoma"/>
          <w:noProof/>
        </w:rPr>
        <w:t xml:space="preserve"> </w:t>
      </w:r>
      <w:r w:rsidR="00E25676" w:rsidRPr="00E25676">
        <w:rPr>
          <w:rFonts w:ascii="Tahoma" w:hAnsi="Tahoma" w:cs="Tahoma"/>
          <w:noProof/>
        </w:rPr>
        <w:t xml:space="preserve">și care beneficiază de reducerea cu 50% a preţului final al energiei electrice în Comuna Ocoliș, județul Alba </w:t>
      </w:r>
      <w:r w:rsidR="00E25676">
        <w:rPr>
          <w:rFonts w:ascii="Tahoma" w:hAnsi="Tahoma" w:cs="Tahoma"/>
          <w:noProof/>
        </w:rPr>
        <w:t xml:space="preserve">; </w:t>
      </w:r>
    </w:p>
    <w:p w14:paraId="1CE31794" w14:textId="58424725" w:rsidR="00E25676" w:rsidRDefault="00E25676" w:rsidP="00E25676">
      <w:pPr>
        <w:spacing w:after="0" w:line="240" w:lineRule="auto"/>
        <w:jc w:val="both"/>
        <w:rPr>
          <w:rFonts w:ascii="Tahoma" w:hAnsi="Tahoma" w:cs="Tahoma"/>
          <w:noProof/>
        </w:rPr>
      </w:pPr>
      <w:r>
        <w:rPr>
          <w:rFonts w:ascii="Tahoma" w:hAnsi="Tahoma" w:cs="Tahoma"/>
          <w:noProof/>
        </w:rPr>
        <w:tab/>
        <w:t xml:space="preserve">Având în vedere : - referatul de aprobare la proiectul de hotarare înregistrat cu nr. </w:t>
      </w:r>
      <w:r w:rsidR="00A07628">
        <w:rPr>
          <w:rFonts w:ascii="Tahoma" w:hAnsi="Tahoma" w:cs="Tahoma"/>
          <w:noProof/>
        </w:rPr>
        <w:t>1</w:t>
      </w:r>
      <w:r w:rsidR="00466FD6">
        <w:rPr>
          <w:rFonts w:ascii="Tahoma" w:hAnsi="Tahoma" w:cs="Tahoma"/>
          <w:noProof/>
        </w:rPr>
        <w:t>417</w:t>
      </w:r>
      <w:r>
        <w:rPr>
          <w:rFonts w:ascii="Tahoma" w:hAnsi="Tahoma" w:cs="Tahoma"/>
          <w:noProof/>
        </w:rPr>
        <w:t>/</w:t>
      </w:r>
      <w:r w:rsidR="00A07628">
        <w:rPr>
          <w:rFonts w:ascii="Tahoma" w:hAnsi="Tahoma" w:cs="Tahoma"/>
          <w:noProof/>
        </w:rPr>
        <w:t>2</w:t>
      </w:r>
      <w:r w:rsidR="00466FD6">
        <w:rPr>
          <w:rFonts w:ascii="Tahoma" w:hAnsi="Tahoma" w:cs="Tahoma"/>
          <w:noProof/>
        </w:rPr>
        <w:t>8</w:t>
      </w:r>
      <w:r>
        <w:rPr>
          <w:rFonts w:ascii="Tahoma" w:hAnsi="Tahoma" w:cs="Tahoma"/>
          <w:noProof/>
        </w:rPr>
        <w:t>.0</w:t>
      </w:r>
      <w:r w:rsidR="00466FD6">
        <w:rPr>
          <w:rFonts w:ascii="Tahoma" w:hAnsi="Tahoma" w:cs="Tahoma"/>
          <w:noProof/>
        </w:rPr>
        <w:t>5</w:t>
      </w:r>
      <w:r>
        <w:rPr>
          <w:rFonts w:ascii="Tahoma" w:hAnsi="Tahoma" w:cs="Tahoma"/>
          <w:noProof/>
        </w:rPr>
        <w:t>.202</w:t>
      </w:r>
      <w:r w:rsidR="00A07628">
        <w:rPr>
          <w:rFonts w:ascii="Tahoma" w:hAnsi="Tahoma" w:cs="Tahoma"/>
          <w:noProof/>
        </w:rPr>
        <w:t>5</w:t>
      </w:r>
      <w:r>
        <w:rPr>
          <w:rFonts w:ascii="Tahoma" w:hAnsi="Tahoma" w:cs="Tahoma"/>
          <w:noProof/>
        </w:rPr>
        <w:t xml:space="preserve">, al primarului comunei Ocoliș, dl. Jucan Alin Alexandru ; </w:t>
      </w:r>
    </w:p>
    <w:p w14:paraId="7BD6412F" w14:textId="318A92D6" w:rsidR="00880050" w:rsidRPr="00E25676" w:rsidRDefault="00E25676" w:rsidP="00E25676">
      <w:pPr>
        <w:pStyle w:val="Listparagraf"/>
        <w:numPr>
          <w:ilvl w:val="0"/>
          <w:numId w:val="1"/>
        </w:numPr>
        <w:spacing w:after="0" w:line="240" w:lineRule="auto"/>
        <w:jc w:val="both"/>
        <w:rPr>
          <w:rFonts w:ascii="Tahoma" w:hAnsi="Tahoma" w:cs="Tahoma"/>
          <w:noProof/>
        </w:rPr>
      </w:pPr>
      <w:r>
        <w:rPr>
          <w:rFonts w:ascii="Tahoma" w:hAnsi="Tahoma" w:cs="Tahoma"/>
          <w:noProof/>
        </w:rPr>
        <w:t xml:space="preserve">Referatul de specialitate întocmit de secretarul general al comunei înregistrat cu nr. </w:t>
      </w:r>
      <w:r w:rsidR="00A46B1E">
        <w:rPr>
          <w:rFonts w:ascii="Tahoma" w:hAnsi="Tahoma" w:cs="Tahoma"/>
          <w:noProof/>
        </w:rPr>
        <w:t>1</w:t>
      </w:r>
      <w:r w:rsidR="00466FD6">
        <w:rPr>
          <w:rFonts w:ascii="Tahoma" w:hAnsi="Tahoma" w:cs="Tahoma"/>
          <w:noProof/>
        </w:rPr>
        <w:t>418</w:t>
      </w:r>
      <w:r>
        <w:rPr>
          <w:rFonts w:ascii="Tahoma" w:hAnsi="Tahoma" w:cs="Tahoma"/>
          <w:noProof/>
        </w:rPr>
        <w:t>/</w:t>
      </w:r>
      <w:r w:rsidR="00A07628">
        <w:rPr>
          <w:rFonts w:ascii="Tahoma" w:hAnsi="Tahoma" w:cs="Tahoma"/>
          <w:noProof/>
        </w:rPr>
        <w:t>2</w:t>
      </w:r>
      <w:r w:rsidR="00466FD6">
        <w:rPr>
          <w:rFonts w:ascii="Tahoma" w:hAnsi="Tahoma" w:cs="Tahoma"/>
          <w:noProof/>
        </w:rPr>
        <w:t>8</w:t>
      </w:r>
      <w:r>
        <w:rPr>
          <w:rFonts w:ascii="Tahoma" w:hAnsi="Tahoma" w:cs="Tahoma"/>
          <w:noProof/>
        </w:rPr>
        <w:t>.0</w:t>
      </w:r>
      <w:r w:rsidR="00466FD6">
        <w:rPr>
          <w:rFonts w:ascii="Tahoma" w:hAnsi="Tahoma" w:cs="Tahoma"/>
          <w:noProof/>
        </w:rPr>
        <w:t>5</w:t>
      </w:r>
      <w:r>
        <w:rPr>
          <w:rFonts w:ascii="Tahoma" w:hAnsi="Tahoma" w:cs="Tahoma"/>
          <w:noProof/>
        </w:rPr>
        <w:t>.202</w:t>
      </w:r>
      <w:r w:rsidR="00A07628">
        <w:rPr>
          <w:rFonts w:ascii="Tahoma" w:hAnsi="Tahoma" w:cs="Tahoma"/>
          <w:noProof/>
        </w:rPr>
        <w:t>5</w:t>
      </w:r>
      <w:r>
        <w:rPr>
          <w:rFonts w:ascii="Tahoma" w:hAnsi="Tahoma" w:cs="Tahoma"/>
          <w:noProof/>
        </w:rPr>
        <w:t xml:space="preserve"> ; </w:t>
      </w:r>
      <w:r w:rsidR="00880050" w:rsidRPr="00E25676">
        <w:rPr>
          <w:rFonts w:ascii="Tahoma" w:hAnsi="Tahoma" w:cs="Tahoma"/>
          <w:noProof/>
        </w:rPr>
        <w:t xml:space="preserve">  </w:t>
      </w:r>
    </w:p>
    <w:p w14:paraId="658FA354"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ministrului muncii şi solidarităţii sociale, al ministrului energiei, al ministrului finanţelor, al ministrului dezvoltării, lucrărilor publice şi administraţiei şi al ministrului mediului, apelor şi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5279C613"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24B0AAB5"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2891B97F" w14:textId="77777777" w:rsidR="00880050" w:rsidRDefault="00880050" w:rsidP="00880050">
      <w:pPr>
        <w:spacing w:after="0" w:line="240" w:lineRule="auto"/>
        <w:jc w:val="both"/>
        <w:rPr>
          <w:rFonts w:ascii="Tahoma" w:hAnsi="Tahoma" w:cs="Tahoma"/>
          <w:noProof/>
        </w:rPr>
      </w:pPr>
      <w:r>
        <w:rPr>
          <w:rFonts w:ascii="Tahoma" w:hAnsi="Tahoma" w:cs="Tahoma"/>
          <w:noProof/>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79860B82" w14:textId="77777777" w:rsidR="00880050" w:rsidRDefault="00880050" w:rsidP="00880050">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0AAF38E4" w14:textId="77777777" w:rsidR="00594371" w:rsidRDefault="00594371" w:rsidP="00880050">
      <w:pPr>
        <w:spacing w:after="0" w:line="240" w:lineRule="auto"/>
        <w:ind w:firstLine="720"/>
        <w:jc w:val="both"/>
        <w:rPr>
          <w:rFonts w:ascii="Tahoma" w:hAnsi="Tahoma" w:cs="Tahoma"/>
          <w:noProof/>
          <w:color w:val="000000"/>
        </w:rPr>
      </w:pPr>
    </w:p>
    <w:p w14:paraId="5D83DFF7" w14:textId="4E457ED6" w:rsidR="00880050" w:rsidRDefault="00880050" w:rsidP="00880050">
      <w:pPr>
        <w:spacing w:after="0" w:line="240" w:lineRule="auto"/>
        <w:jc w:val="center"/>
        <w:rPr>
          <w:rFonts w:ascii="Tahoma" w:hAnsi="Tahoma" w:cs="Tahoma"/>
          <w:b/>
          <w:bCs/>
          <w:noProof/>
        </w:rPr>
      </w:pPr>
      <w:r>
        <w:rPr>
          <w:rFonts w:ascii="Tahoma" w:hAnsi="Tahoma" w:cs="Tahoma"/>
          <w:b/>
          <w:bCs/>
          <w:noProof/>
        </w:rPr>
        <w:t>HOTĂRĂŞTE:</w:t>
      </w:r>
    </w:p>
    <w:p w14:paraId="2733EF55" w14:textId="77777777" w:rsidR="00880050" w:rsidRDefault="00880050" w:rsidP="00880050">
      <w:pPr>
        <w:spacing w:after="0" w:line="240" w:lineRule="auto"/>
        <w:jc w:val="center"/>
        <w:rPr>
          <w:rFonts w:ascii="Tahoma" w:hAnsi="Tahoma" w:cs="Tahoma"/>
          <w:b/>
          <w:bCs/>
          <w:noProof/>
        </w:rPr>
      </w:pPr>
    </w:p>
    <w:p w14:paraId="0E71593D" w14:textId="77777777" w:rsidR="00880050" w:rsidRDefault="00880050" w:rsidP="00880050">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Pr>
          <w:rFonts w:ascii="Tahoma" w:hAnsi="Tahoma" w:cs="Tahoma"/>
          <w:noProof/>
        </w:rPr>
        <w:t>Aprobă lista suplimentară cu o cerere</w:t>
      </w:r>
      <w:r>
        <w:rPr>
          <w:rFonts w:ascii="Tahoma" w:hAnsi="Tahoma" w:cs="Tahoma"/>
          <w:b/>
          <w:bCs/>
          <w:noProof/>
        </w:rPr>
        <w:t>,</w:t>
      </w:r>
      <w:r>
        <w:rPr>
          <w:rFonts w:ascii="Tahoma" w:hAnsi="Tahoma" w:cs="Tahoma"/>
          <w:bCs/>
          <w:noProof/>
        </w:rPr>
        <w:t xml:space="preserve"> consemnată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 </w:t>
      </w:r>
      <w:r>
        <w:rPr>
          <w:rFonts w:ascii="Tahoma" w:hAnsi="Tahoma" w:cs="Tahoma"/>
          <w:bCs/>
          <w:noProof/>
        </w:rPr>
        <w:t>potrivit Anexei care face parte integrantă din prezenta hotărâre.</w:t>
      </w:r>
    </w:p>
    <w:p w14:paraId="2D7925F8" w14:textId="77777777" w:rsidR="00880050" w:rsidRDefault="00880050" w:rsidP="00880050">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r>
        <w:rPr>
          <w:rFonts w:ascii="Tahoma" w:hAnsi="Tahoma" w:cs="Tahoma"/>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1BB26666" w14:textId="77777777" w:rsidR="00880050" w:rsidRDefault="00880050" w:rsidP="00880050">
      <w:pPr>
        <w:spacing w:after="0" w:line="240" w:lineRule="auto"/>
        <w:ind w:firstLine="720"/>
        <w:jc w:val="both"/>
        <w:rPr>
          <w:rFonts w:ascii="Tahoma" w:hAnsi="Tahoma" w:cs="Tahoma"/>
        </w:rPr>
      </w:pPr>
      <w:r>
        <w:rPr>
          <w:rFonts w:ascii="Tahoma" w:hAnsi="Tahoma" w:cs="Tahoma"/>
        </w:rPr>
        <w:t>Cetăţenii nemulţumiţi de hotărârea primarului se pot adresa, în termen de 5 zile de la înştiinţare, prefectului judeţului, care are obligaţia să le examineze şi să formuleze un răspuns în termen de 10 zile.</w:t>
      </w:r>
    </w:p>
    <w:p w14:paraId="260F1F96" w14:textId="77777777" w:rsidR="00880050" w:rsidRDefault="00880050" w:rsidP="00880050">
      <w:pPr>
        <w:spacing w:after="0" w:line="240" w:lineRule="auto"/>
        <w:ind w:firstLine="720"/>
        <w:jc w:val="both"/>
        <w:rPr>
          <w:rFonts w:ascii="Tahoma" w:hAnsi="Tahoma" w:cs="Tahoma"/>
          <w:noProof/>
        </w:rPr>
      </w:pPr>
      <w:r>
        <w:rPr>
          <w:rFonts w:ascii="Tahoma" w:hAnsi="Tahoma" w:cs="Tahoma"/>
          <w:bCs/>
          <w:noProof/>
        </w:rPr>
        <w:t>După parcurgerea acestor etape, hotărârea poate fi contestată conform procedurii și termenelor stabilite de Legea nr. 554/2004 a contenciosului administrativ, cu modificările și completările ulterioare.</w:t>
      </w:r>
    </w:p>
    <w:p w14:paraId="2D3B90BD" w14:textId="77777777" w:rsidR="00880050" w:rsidRDefault="00880050" w:rsidP="00880050">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612C74EE" w14:textId="77777777" w:rsidR="00880050" w:rsidRDefault="00880050" w:rsidP="00880050">
      <w:pPr>
        <w:spacing w:after="0" w:line="240" w:lineRule="auto"/>
        <w:jc w:val="both"/>
        <w:rPr>
          <w:rFonts w:ascii="Tahoma" w:hAnsi="Tahoma" w:cs="Tahoma"/>
          <w:noProof/>
        </w:rPr>
      </w:pPr>
      <w:r>
        <w:rPr>
          <w:rFonts w:ascii="Tahoma" w:hAnsi="Tahoma" w:cs="Tahoma"/>
          <w:noProof/>
        </w:rPr>
        <w:tab/>
        <w:t>- Instituţiei Prefectului judeţului ALBA;</w:t>
      </w:r>
    </w:p>
    <w:p w14:paraId="018EB93D" w14:textId="392D79BB"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furnizorilor: </w:t>
      </w:r>
      <w:r w:rsidR="00594371" w:rsidRPr="00594371">
        <w:rPr>
          <w:rFonts w:ascii="Tahoma" w:hAnsi="Tahoma" w:cs="Tahoma"/>
          <w:noProof/>
        </w:rPr>
        <w:t>S</w:t>
      </w:r>
      <w:r w:rsidR="00466FD6">
        <w:rPr>
          <w:rFonts w:ascii="Tahoma" w:hAnsi="Tahoma" w:cs="Tahoma"/>
          <w:noProof/>
        </w:rPr>
        <w:t>.C ELECTRICA FURNIZARE</w:t>
      </w:r>
      <w:r w:rsidR="00594371" w:rsidRPr="00594371">
        <w:rPr>
          <w:rFonts w:ascii="Tahoma" w:hAnsi="Tahoma" w:cs="Tahoma"/>
          <w:noProof/>
        </w:rPr>
        <w:t xml:space="preserve"> S.A </w:t>
      </w:r>
      <w:r>
        <w:rPr>
          <w:rFonts w:ascii="Tahoma" w:hAnsi="Tahoma" w:cs="Tahoma"/>
          <w:noProof/>
        </w:rPr>
        <w:t xml:space="preserve">. </w:t>
      </w:r>
    </w:p>
    <w:p w14:paraId="5B65066A" w14:textId="77777777" w:rsidR="00880050" w:rsidRDefault="00880050" w:rsidP="00880050">
      <w:pPr>
        <w:spacing w:after="0" w:line="240" w:lineRule="auto"/>
        <w:jc w:val="both"/>
        <w:rPr>
          <w:rFonts w:ascii="Tahoma" w:hAnsi="Tahoma" w:cs="Tahoma"/>
          <w:noProof/>
        </w:rPr>
      </w:pPr>
      <w:r>
        <w:rPr>
          <w:rFonts w:ascii="Tahoma" w:hAnsi="Tahoma" w:cs="Tahoma"/>
          <w:noProof/>
        </w:rPr>
        <w:tab/>
        <w:t xml:space="preserve">- Primarul comunei Ocolis, </w:t>
      </w:r>
    </w:p>
    <w:p w14:paraId="0E488666" w14:textId="7557ECDB" w:rsidR="00880050" w:rsidRPr="00594371" w:rsidRDefault="00880050" w:rsidP="00594371">
      <w:pPr>
        <w:spacing w:after="0" w:line="240" w:lineRule="auto"/>
        <w:ind w:firstLine="720"/>
        <w:jc w:val="both"/>
        <w:rPr>
          <w:rFonts w:ascii="Tahoma" w:hAnsi="Tahoma" w:cs="Tahoma"/>
          <w:noProof/>
        </w:rPr>
      </w:pPr>
    </w:p>
    <w:p w14:paraId="0F589E2C" w14:textId="77777777" w:rsidR="00880050" w:rsidRDefault="00880050" w:rsidP="00880050">
      <w:pPr>
        <w:tabs>
          <w:tab w:val="left" w:pos="3975"/>
        </w:tabs>
        <w:suppressAutoHyphens/>
        <w:spacing w:after="0" w:line="240" w:lineRule="auto"/>
        <w:rPr>
          <w:rFonts w:ascii="Times New Roman" w:eastAsia="Times New Roman" w:hAnsi="Times New Roman"/>
          <w:sz w:val="24"/>
          <w:szCs w:val="24"/>
          <w:lang w:val="en-US"/>
        </w:rPr>
      </w:pPr>
    </w:p>
    <w:p w14:paraId="55B8AA6A" w14:textId="4653BF8D"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la </w:t>
      </w:r>
      <w:r w:rsidR="00466FD6">
        <w:rPr>
          <w:rFonts w:ascii="Times New Roman" w:eastAsia="Lucida Sans Unicode" w:hAnsi="Times New Roman" w:cs="Tahoma"/>
          <w:kern w:val="3"/>
          <w:lang w:val="en-US" w:eastAsia="ro-RO"/>
        </w:rPr>
        <w:t>29 MAI</w:t>
      </w:r>
      <w:r w:rsidR="00A46B1E">
        <w:rPr>
          <w:rFonts w:ascii="Times New Roman" w:eastAsia="Lucida Sans Unicode" w:hAnsi="Times New Roman" w:cs="Tahoma"/>
          <w:kern w:val="3"/>
          <w:lang w:val="en-US" w:eastAsia="ro-RO"/>
        </w:rPr>
        <w:t xml:space="preserve"> </w:t>
      </w:r>
      <w:r>
        <w:rPr>
          <w:rFonts w:ascii="Times New Roman" w:eastAsia="Lucida Sans Unicode" w:hAnsi="Times New Roman" w:cs="Tahoma"/>
          <w:kern w:val="3"/>
          <w:lang w:val="en-US" w:eastAsia="ro-RO"/>
        </w:rPr>
        <w:t xml:space="preserve"> 202</w:t>
      </w:r>
      <w:r w:rsidR="00A07628">
        <w:rPr>
          <w:rFonts w:ascii="Times New Roman" w:eastAsia="Lucida Sans Unicode" w:hAnsi="Times New Roman" w:cs="Tahoma"/>
          <w:kern w:val="3"/>
          <w:lang w:val="en-US" w:eastAsia="ro-RO"/>
        </w:rPr>
        <w:t>5</w:t>
      </w:r>
    </w:p>
    <w:p w14:paraId="286E99B3" w14:textId="77777777"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0B1ECD" w14:textId="77777777" w:rsidR="00880050" w:rsidRDefault="00880050" w:rsidP="00880050">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63A96FD8" w14:textId="2F5C9E40" w:rsidR="00880050" w:rsidRDefault="00880050" w:rsidP="00880050">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P</w:t>
      </w:r>
      <w:r w:rsidR="00E25676">
        <w:rPr>
          <w:rFonts w:ascii="Times New Roman" w:eastAsia="SimSun" w:hAnsi="Times New Roman" w:cs="Mangal"/>
          <w:b/>
          <w:bCs/>
          <w:kern w:val="3"/>
          <w:sz w:val="26"/>
          <w:szCs w:val="26"/>
          <w:lang w:val="en-US" w:eastAsia="hi-IN" w:bidi="hi-IN"/>
        </w:rPr>
        <w:t>reședinte de ședință</w:t>
      </w:r>
      <w:r>
        <w:rPr>
          <w:rFonts w:ascii="Times New Roman" w:eastAsia="SimSun" w:hAnsi="Times New Roman" w:cs="Mangal"/>
          <w:b/>
          <w:bCs/>
          <w:kern w:val="3"/>
          <w:sz w:val="26"/>
          <w:szCs w:val="26"/>
          <w:lang w:val="en-US" w:eastAsia="hi-IN" w:bidi="hi-IN"/>
        </w:rPr>
        <w:t xml:space="preserve"> ,                                    </w:t>
      </w:r>
      <w:r w:rsidR="00466FD6">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Contrasemnează,                            </w:t>
      </w:r>
    </w:p>
    <w:p w14:paraId="76349558" w14:textId="6CDA944E" w:rsidR="00880050" w:rsidRDefault="00E25676" w:rsidP="00880050">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Consilier, </w:t>
      </w:r>
      <w:r w:rsidR="00466FD6">
        <w:rPr>
          <w:rFonts w:ascii="Times New Roman" w:eastAsia="SimSun" w:hAnsi="Times New Roman" w:cs="Mangal"/>
          <w:b/>
          <w:bCs/>
          <w:kern w:val="3"/>
          <w:sz w:val="26"/>
          <w:szCs w:val="26"/>
          <w:lang w:val="en-US" w:eastAsia="hi-IN" w:bidi="hi-IN"/>
        </w:rPr>
        <w:t>Darius-Andrei CRENCEA</w:t>
      </w:r>
      <w:r w:rsidR="00A46B1E">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A46B1E">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Secretarul general al  comunei ,</w:t>
      </w:r>
    </w:p>
    <w:p w14:paraId="5A52560A" w14:textId="301A3CE0"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466FD6">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Paraschiva CHIRICA</w:t>
      </w:r>
    </w:p>
    <w:p w14:paraId="23BBAE41"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18A750"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6D78EA4"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687F6AF"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90F478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A37E979"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E04A23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D02152"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59B44F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8F8913E"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p w14:paraId="02203A3F"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4171"/>
        <w:gridCol w:w="1492"/>
        <w:gridCol w:w="3172"/>
      </w:tblGrid>
      <w:tr w:rsidR="00E25676" w:rsidRPr="00E25676" w14:paraId="633BB2E5" w14:textId="77777777" w:rsidTr="00F04EDE">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2EECB5" w14:textId="3AC893D6"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lastRenderedPageBreak/>
              <w:t xml:space="preserve">PROCEDURI OBLIGATORII ULTERIOARE ADOPTĂRII HOTĂRÂRII CONSILIULUI LOCAL </w:t>
            </w:r>
            <w:r w:rsidRPr="00E25676">
              <w:rPr>
                <w:rFonts w:ascii="Times New Roman" w:eastAsia="Times New Roman" w:hAnsi="Times New Roman"/>
                <w:b/>
                <w:bCs/>
                <w:sz w:val="21"/>
                <w:szCs w:val="21"/>
                <w:lang w:eastAsia="ro-RO"/>
              </w:rPr>
              <w:t xml:space="preserve">NR. . </w:t>
            </w:r>
            <w:r w:rsidR="00466FD6">
              <w:rPr>
                <w:rFonts w:ascii="Times New Roman" w:eastAsia="Times New Roman" w:hAnsi="Times New Roman"/>
                <w:b/>
                <w:bCs/>
                <w:sz w:val="21"/>
                <w:szCs w:val="21"/>
                <w:lang w:eastAsia="ro-RO"/>
              </w:rPr>
              <w:t>44</w:t>
            </w:r>
            <w:r w:rsidRPr="00E25676">
              <w:rPr>
                <w:rFonts w:ascii="Times New Roman" w:eastAsia="Times New Roman" w:hAnsi="Times New Roman"/>
                <w:b/>
                <w:bCs/>
                <w:sz w:val="21"/>
                <w:szCs w:val="21"/>
                <w:lang w:eastAsia="ro-RO"/>
              </w:rPr>
              <w:t xml:space="preserve">/ </w:t>
            </w:r>
            <w:r w:rsidR="00466FD6">
              <w:rPr>
                <w:rFonts w:ascii="Times New Roman" w:eastAsia="Times New Roman" w:hAnsi="Times New Roman"/>
                <w:b/>
                <w:bCs/>
                <w:sz w:val="21"/>
                <w:szCs w:val="21"/>
                <w:lang w:eastAsia="ro-RO"/>
              </w:rPr>
              <w:t>29</w:t>
            </w:r>
            <w:r w:rsidRPr="00E25676">
              <w:rPr>
                <w:rFonts w:ascii="Times New Roman" w:eastAsia="Times New Roman" w:hAnsi="Times New Roman"/>
                <w:b/>
                <w:bCs/>
                <w:sz w:val="21"/>
                <w:szCs w:val="21"/>
                <w:lang w:eastAsia="ro-RO"/>
              </w:rPr>
              <w:t>.0</w:t>
            </w:r>
            <w:r w:rsidR="00466FD6">
              <w:rPr>
                <w:rFonts w:ascii="Times New Roman" w:eastAsia="Times New Roman" w:hAnsi="Times New Roman"/>
                <w:b/>
                <w:bCs/>
                <w:sz w:val="21"/>
                <w:szCs w:val="21"/>
                <w:lang w:eastAsia="ro-RO"/>
              </w:rPr>
              <w:t>5</w:t>
            </w:r>
            <w:r w:rsidRPr="00E25676">
              <w:rPr>
                <w:rFonts w:ascii="Times New Roman" w:eastAsia="Times New Roman" w:hAnsi="Times New Roman"/>
                <w:b/>
                <w:bCs/>
                <w:sz w:val="21"/>
                <w:szCs w:val="21"/>
                <w:lang w:eastAsia="ro-RO"/>
              </w:rPr>
              <w:t>.202</w:t>
            </w:r>
            <w:r w:rsidR="00A07628">
              <w:rPr>
                <w:rFonts w:ascii="Times New Roman" w:eastAsia="Times New Roman" w:hAnsi="Times New Roman"/>
                <w:b/>
                <w:bCs/>
                <w:sz w:val="21"/>
                <w:szCs w:val="21"/>
                <w:lang w:eastAsia="ro-RO"/>
              </w:rPr>
              <w:t>5</w:t>
            </w:r>
          </w:p>
        </w:tc>
      </w:tr>
      <w:tr w:rsidR="00E25676" w:rsidRPr="00E25676" w14:paraId="7A856E81" w14:textId="77777777" w:rsidTr="00F04EDE">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4ADE8D"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48752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34045"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Semnătura persoanei responsabile să efectueze procedura</w:t>
            </w:r>
          </w:p>
        </w:tc>
      </w:tr>
      <w:tr w:rsidR="00E25676" w:rsidRPr="00E25676" w14:paraId="31279BF3"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ED4A1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403EAF"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B1697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3</w:t>
            </w:r>
          </w:p>
        </w:tc>
      </w:tr>
      <w:tr w:rsidR="00E25676" w:rsidRPr="00E25676" w14:paraId="3E0C9E4C"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968913"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Adoptarea hotărârii</w:t>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s-a făcut cu majoritate □ simplă X absolută □ calificată</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159467" w14:textId="41107669" w:rsidR="00E25676" w:rsidRPr="00E25676" w:rsidRDefault="00466FD6" w:rsidP="00E2567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EB0430"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E25676" w:rsidRPr="00E25676" w14:paraId="3C3A1394"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1A2E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primar</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674255A" w14:textId="5C689AEA" w:rsidR="00E25676" w:rsidRPr="00E25676" w:rsidRDefault="00466FD6" w:rsidP="00E2567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03.06.2025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C9E3EE"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466FD6" w:rsidRPr="00E25676" w14:paraId="4B77071E"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0DE0BF" w14:textId="77777777" w:rsidR="00466FD6" w:rsidRPr="00E25676" w:rsidRDefault="00466FD6" w:rsidP="00466FD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prefectul județului</w:t>
            </w:r>
            <w:r w:rsidRPr="00E25676">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E73B9E7" w14:textId="5A515621" w:rsidR="00466FD6" w:rsidRPr="00E25676" w:rsidRDefault="00466FD6" w:rsidP="00466FD6">
            <w:pPr>
              <w:spacing w:after="0" w:line="240" w:lineRule="auto"/>
              <w:jc w:val="center"/>
              <w:rPr>
                <w:rFonts w:ascii="Times New Roman" w:eastAsia="Times New Roman" w:hAnsi="Times New Roman"/>
                <w:sz w:val="21"/>
                <w:szCs w:val="21"/>
                <w:lang w:eastAsia="ro-RO"/>
              </w:rPr>
            </w:pPr>
            <w:r w:rsidRPr="007D3099">
              <w:t>03.06.2025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FCDCD" w14:textId="77777777" w:rsidR="00466FD6" w:rsidRPr="00E25676" w:rsidRDefault="00466FD6" w:rsidP="00466FD6">
            <w:pPr>
              <w:spacing w:after="0" w:line="240" w:lineRule="auto"/>
              <w:jc w:val="center"/>
              <w:rPr>
                <w:rFonts w:ascii="Times New Roman" w:eastAsia="Times New Roman" w:hAnsi="Times New Roman"/>
                <w:sz w:val="21"/>
                <w:szCs w:val="21"/>
                <w:lang w:eastAsia="ro-RO"/>
              </w:rPr>
            </w:pPr>
          </w:p>
        </w:tc>
      </w:tr>
      <w:tr w:rsidR="00466FD6" w:rsidRPr="00E25676" w14:paraId="40E29E59"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8D4FA" w14:textId="77777777" w:rsidR="00466FD6" w:rsidRPr="00E25676" w:rsidRDefault="00466FD6" w:rsidP="00466FD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Aducerea la cunoștința publică</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EF54CF" w14:textId="7D6206D4" w:rsidR="00466FD6" w:rsidRPr="00E25676" w:rsidRDefault="00466FD6" w:rsidP="00466FD6">
            <w:pPr>
              <w:spacing w:after="0" w:line="240" w:lineRule="auto"/>
              <w:jc w:val="center"/>
              <w:rPr>
                <w:rFonts w:ascii="Times New Roman" w:eastAsia="Times New Roman" w:hAnsi="Times New Roman"/>
                <w:sz w:val="21"/>
                <w:szCs w:val="21"/>
                <w:lang w:eastAsia="ro-RO"/>
              </w:rPr>
            </w:pPr>
            <w:r w:rsidRPr="007D3099">
              <w:t>03.06.2025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568CF" w14:textId="77777777" w:rsidR="00466FD6" w:rsidRPr="00E25676" w:rsidRDefault="00466FD6" w:rsidP="00466FD6">
            <w:pPr>
              <w:spacing w:after="0" w:line="240" w:lineRule="auto"/>
              <w:jc w:val="center"/>
              <w:rPr>
                <w:rFonts w:ascii="Times New Roman" w:eastAsia="Times New Roman" w:hAnsi="Times New Roman"/>
                <w:sz w:val="21"/>
                <w:szCs w:val="21"/>
                <w:lang w:eastAsia="ro-RO"/>
              </w:rPr>
            </w:pPr>
          </w:p>
        </w:tc>
      </w:tr>
      <w:tr w:rsidR="00E25676" w:rsidRPr="00E25676" w14:paraId="1FF21D10"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18B4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numai în cazul celei cu caracter individual</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AA1A68"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C3F74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r>
      <w:tr w:rsidR="00E25676" w:rsidRPr="00E25676" w14:paraId="37E8212B"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1A01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Hotărârea devine obligatorie</w:t>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sau produce efecte juridice</w:t>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78664F" w14:textId="34ACE0DD" w:rsidR="00E25676" w:rsidRPr="00E25676" w:rsidRDefault="00466FD6" w:rsidP="00466FD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03.06.2025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F99C2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E25676" w:rsidRPr="00E25676" w14:paraId="2ED3F73A" w14:textId="77777777" w:rsidTr="00F04EDE">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4D2D69"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2)</w:t>
            </w:r>
            <w:r w:rsidRPr="00E25676">
              <w:rPr>
                <w:rFonts w:ascii="Times New Roman" w:eastAsia="Times New Roman" w:hAnsi="Times New Roman"/>
                <w:sz w:val="21"/>
                <w:szCs w:val="21"/>
                <w:lang w:eastAsia="ro-RO"/>
              </w:rPr>
              <w:t> Art. 197 alin. (2): "Hotărârile consiliului local se comunică primarului."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3)</w:t>
            </w:r>
            <w:r w:rsidRPr="00E25676">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4)</w:t>
            </w:r>
            <w:r w:rsidRPr="00E25676">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5)</w:t>
            </w:r>
            <w:r w:rsidRPr="00E25676">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Art. 198 alin. (1): "Hotărârile . . . cu caracter normativ devin obligatorii de la data aducerii lor la cunoștință publică."</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30C087B6" w14:textId="77777777" w:rsidR="00880050" w:rsidRDefault="00880050" w:rsidP="00880050">
      <w:pPr>
        <w:spacing w:after="0" w:line="240" w:lineRule="auto"/>
        <w:rPr>
          <w:rFonts w:ascii="Arial Narrow" w:hAnsi="Arial Narrow"/>
          <w:bCs/>
          <w:noProof/>
          <w:sz w:val="24"/>
          <w:szCs w:val="24"/>
        </w:rPr>
        <w:sectPr w:rsidR="00880050" w:rsidSect="00594371">
          <w:footerReference w:type="default" r:id="rId7"/>
          <w:pgSz w:w="12240" w:h="15840"/>
          <w:pgMar w:top="1417" w:right="1417" w:bottom="1417" w:left="1417" w:header="720" w:footer="720" w:gutter="0"/>
          <w:cols w:space="708"/>
          <w:docGrid w:linePitch="299"/>
        </w:sectPr>
      </w:pPr>
    </w:p>
    <w:p w14:paraId="6523269C" w14:textId="77777777" w:rsidR="00880050" w:rsidRDefault="00880050" w:rsidP="00880050">
      <w:pPr>
        <w:spacing w:line="252" w:lineRule="auto"/>
      </w:pPr>
    </w:p>
    <w:p w14:paraId="108D122E" w14:textId="77777777" w:rsidR="00880050" w:rsidRDefault="00880050" w:rsidP="00880050">
      <w:pPr>
        <w:spacing w:line="252" w:lineRule="auto"/>
      </w:pPr>
    </w:p>
    <w:p w14:paraId="0EFF2A95" w14:textId="77777777" w:rsidR="00880050" w:rsidRDefault="00880050" w:rsidP="00880050">
      <w:pPr>
        <w:spacing w:line="252" w:lineRule="auto"/>
      </w:pPr>
    </w:p>
    <w:p w14:paraId="6E114E9F" w14:textId="77777777" w:rsidR="00880050" w:rsidRDefault="00880050" w:rsidP="00880050"/>
    <w:p w14:paraId="29022851" w14:textId="77777777" w:rsidR="00880050" w:rsidRDefault="00880050" w:rsidP="00880050"/>
    <w:p w14:paraId="56B77822" w14:textId="77777777" w:rsidR="00873029" w:rsidRDefault="00873029"/>
    <w:sectPr w:rsidR="008730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7CD9" w14:textId="77777777" w:rsidR="00E4431F" w:rsidRDefault="00E4431F" w:rsidP="00786549">
      <w:pPr>
        <w:spacing w:after="0" w:line="240" w:lineRule="auto"/>
      </w:pPr>
      <w:r>
        <w:separator/>
      </w:r>
    </w:p>
  </w:endnote>
  <w:endnote w:type="continuationSeparator" w:id="0">
    <w:p w14:paraId="13635522" w14:textId="77777777" w:rsidR="00E4431F" w:rsidRDefault="00E4431F" w:rsidP="0078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45E3" w14:textId="52478C04" w:rsidR="00786549" w:rsidRDefault="00786549">
    <w:pPr>
      <w:pStyle w:val="Subsol"/>
    </w:pPr>
    <w:r>
      <w:t xml:space="preserve">Redactat. C.P – exemplare originale 5, anexe 1 </w:t>
    </w:r>
  </w:p>
  <w:p w14:paraId="05523A99" w14:textId="77777777" w:rsidR="00786549" w:rsidRDefault="007865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1C9D" w14:textId="77777777" w:rsidR="00E4431F" w:rsidRDefault="00E4431F" w:rsidP="00786549">
      <w:pPr>
        <w:spacing w:after="0" w:line="240" w:lineRule="auto"/>
      </w:pPr>
      <w:r>
        <w:separator/>
      </w:r>
    </w:p>
  </w:footnote>
  <w:footnote w:type="continuationSeparator" w:id="0">
    <w:p w14:paraId="02A6FFE2" w14:textId="77777777" w:rsidR="00E4431F" w:rsidRDefault="00E4431F" w:rsidP="0078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0F4"/>
    <w:multiLevelType w:val="hybridMultilevel"/>
    <w:tmpl w:val="A11AF2C8"/>
    <w:lvl w:ilvl="0" w:tplc="F64A317A">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7598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29"/>
    <w:rsid w:val="001C5ED6"/>
    <w:rsid w:val="002078EF"/>
    <w:rsid w:val="00466FD6"/>
    <w:rsid w:val="00594371"/>
    <w:rsid w:val="00630E7E"/>
    <w:rsid w:val="006C67B6"/>
    <w:rsid w:val="007046C1"/>
    <w:rsid w:val="00733449"/>
    <w:rsid w:val="00740DCD"/>
    <w:rsid w:val="00786549"/>
    <w:rsid w:val="0080496A"/>
    <w:rsid w:val="008401E1"/>
    <w:rsid w:val="00873029"/>
    <w:rsid w:val="00880050"/>
    <w:rsid w:val="008B4DB1"/>
    <w:rsid w:val="008C274F"/>
    <w:rsid w:val="00A07628"/>
    <w:rsid w:val="00A46B1E"/>
    <w:rsid w:val="00B316C0"/>
    <w:rsid w:val="00B7147B"/>
    <w:rsid w:val="00C67DAD"/>
    <w:rsid w:val="00CA0516"/>
    <w:rsid w:val="00DD0428"/>
    <w:rsid w:val="00DD48ED"/>
    <w:rsid w:val="00E25676"/>
    <w:rsid w:val="00E4431F"/>
    <w:rsid w:val="00E66974"/>
    <w:rsid w:val="00E703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7D52"/>
  <w15:chartTrackingRefBased/>
  <w15:docId w15:val="{7E094CD9-ED3A-4744-B4FF-22372B4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50"/>
    <w:pPr>
      <w:spacing w:line="254"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25676"/>
    <w:pPr>
      <w:ind w:left="720"/>
      <w:contextualSpacing/>
    </w:pPr>
  </w:style>
  <w:style w:type="paragraph" w:styleId="Antet">
    <w:name w:val="header"/>
    <w:basedOn w:val="Normal"/>
    <w:link w:val="AntetCaracter"/>
    <w:uiPriority w:val="99"/>
    <w:unhideWhenUsed/>
    <w:rsid w:val="0078654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86549"/>
    <w:rPr>
      <w:rFonts w:ascii="Calibri" w:eastAsia="Calibri" w:hAnsi="Calibri" w:cs="Times New Roman"/>
      <w:kern w:val="0"/>
      <w14:ligatures w14:val="none"/>
    </w:rPr>
  </w:style>
  <w:style w:type="paragraph" w:styleId="Subsol">
    <w:name w:val="footer"/>
    <w:basedOn w:val="Normal"/>
    <w:link w:val="SubsolCaracter"/>
    <w:uiPriority w:val="99"/>
    <w:unhideWhenUsed/>
    <w:rsid w:val="0078654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8654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1117</Words>
  <Characters>6480</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2024-08-22T09:04:00Z</cp:lastPrinted>
  <dcterms:created xsi:type="dcterms:W3CDTF">2025-06-03T08:38:00Z</dcterms:created>
  <dcterms:modified xsi:type="dcterms:W3CDTF">2025-06-03T08:45:00Z</dcterms:modified>
</cp:coreProperties>
</file>