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594E" w14:textId="77777777" w:rsidR="00C26EE2" w:rsidRPr="00C26EE2" w:rsidRDefault="00C26EE2" w:rsidP="00C26EE2">
      <w:pPr>
        <w:tabs>
          <w:tab w:val="left" w:pos="9639"/>
        </w:tabs>
        <w:spacing w:after="0" w:line="264" w:lineRule="auto"/>
        <w:ind w:right="378" w:firstLine="8"/>
        <w:jc w:val="both"/>
        <w:rPr>
          <w:rFonts w:ascii="Garamond" w:eastAsia="Times New Roman" w:hAnsi="Garamond" w:cs="Times New Roman"/>
          <w:b/>
          <w:i/>
          <w:kern w:val="0"/>
          <w:sz w:val="18"/>
          <w:szCs w:val="18"/>
          <w:lang w:eastAsia="ro-RO"/>
          <w14:ligatures w14:val="none"/>
        </w:rPr>
      </w:pPr>
      <w:r w:rsidRPr="00C26EE2">
        <w:rPr>
          <w:rFonts w:ascii="Calibri" w:eastAsia="Calibri" w:hAnsi="Calibri" w:cs="Calibri"/>
          <w:noProof/>
          <w:color w:val="000000"/>
          <w:sz w:val="20"/>
          <w:lang w:eastAsia="ro-RO"/>
        </w:rPr>
        <w:drawing>
          <wp:anchor distT="0" distB="0" distL="114300" distR="114300" simplePos="0" relativeHeight="251659264" behindDoc="0" locked="0" layoutInCell="1" allowOverlap="1" wp14:anchorId="78A775D4" wp14:editId="4B603A4E">
            <wp:simplePos x="0" y="0"/>
            <wp:positionH relativeFrom="margin">
              <wp:posOffset>5376545</wp:posOffset>
            </wp:positionH>
            <wp:positionV relativeFrom="margin">
              <wp:posOffset>-189865</wp:posOffset>
            </wp:positionV>
            <wp:extent cx="626745" cy="818515"/>
            <wp:effectExtent l="0" t="0" r="1905" b="635"/>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C26EE2">
        <w:rPr>
          <w:rFonts w:ascii="Calibri" w:eastAsia="Calibri" w:hAnsi="Calibri" w:cs="Calibri"/>
          <w:color w:val="000000"/>
          <w:sz w:val="26"/>
          <w:vertAlign w:val="superscript"/>
          <w:lang w:eastAsia="ro-RO"/>
        </w:rPr>
        <w:t xml:space="preserve"> </w:t>
      </w:r>
      <w:r w:rsidRPr="00C26EE2">
        <w:rPr>
          <w:rFonts w:ascii="Calibri" w:eastAsia="Calibri" w:hAnsi="Calibri" w:cs="Times New Roman"/>
          <w:noProof/>
          <w:kern w:val="0"/>
          <w:sz w:val="22"/>
          <w:szCs w:val="22"/>
        </w:rPr>
        <w:drawing>
          <wp:inline distT="0" distB="0" distL="0" distR="0" wp14:anchorId="45A99894" wp14:editId="164F423B">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C26EE2">
        <w:rPr>
          <w:rFonts w:ascii="Calibri" w:eastAsia="Calibri" w:hAnsi="Calibri" w:cs="Calibri"/>
          <w:color w:val="000000"/>
          <w:sz w:val="26"/>
          <w:vertAlign w:val="superscript"/>
          <w:lang w:eastAsia="ro-RO"/>
        </w:rPr>
        <w:tab/>
      </w:r>
      <w:r w:rsidRPr="00C26EE2">
        <w:rPr>
          <w:rFonts w:ascii="Calibri" w:eastAsia="Calibri" w:hAnsi="Calibri" w:cs="Times New Roman"/>
          <w:kern w:val="0"/>
          <w:sz w:val="22"/>
          <w:szCs w:val="22"/>
          <w14:ligatures w14:val="none"/>
        </w:rPr>
        <w:t xml:space="preserve">                                                                                                                                                                                                                                                                                                                              </w:t>
      </w:r>
      <w:r w:rsidRPr="00C26EE2">
        <w:rPr>
          <w:rFonts w:ascii="Calibri" w:eastAsia="Calibri" w:hAnsi="Calibri" w:cs="Times New Roman"/>
          <w:kern w:val="0"/>
          <w:sz w:val="22"/>
          <w:szCs w:val="22"/>
          <w14:ligatures w14:val="none"/>
        </w:rPr>
        <w:br w:type="textWrapping" w:clear="all"/>
      </w:r>
      <w:r w:rsidRPr="00C26EE2">
        <w:rPr>
          <w:rFonts w:ascii="Garamond" w:eastAsia="Times New Roman" w:hAnsi="Garamond" w:cs="Times New Roman"/>
          <w:b/>
          <w:i/>
          <w:kern w:val="0"/>
          <w:sz w:val="18"/>
          <w:szCs w:val="18"/>
          <w:lang w:eastAsia="ro-RO"/>
          <w14:ligatures w14:val="none"/>
        </w:rPr>
        <w:t>ROMÂNIA</w:t>
      </w:r>
    </w:p>
    <w:p w14:paraId="38B9E445" w14:textId="77777777" w:rsidR="00C26EE2" w:rsidRPr="00C26EE2" w:rsidRDefault="00C26EE2" w:rsidP="00C26EE2">
      <w:pPr>
        <w:tabs>
          <w:tab w:val="left" w:pos="7605"/>
        </w:tabs>
        <w:spacing w:after="0" w:line="240" w:lineRule="auto"/>
        <w:rPr>
          <w:rFonts w:ascii="Garamond" w:eastAsia="Times New Roman" w:hAnsi="Garamond" w:cs="Times New Roman"/>
          <w:b/>
          <w:i/>
          <w:kern w:val="0"/>
          <w:sz w:val="18"/>
          <w:szCs w:val="18"/>
          <w:lang w:eastAsia="ro-RO"/>
          <w14:ligatures w14:val="none"/>
        </w:rPr>
      </w:pPr>
      <w:r w:rsidRPr="00C26EE2">
        <w:rPr>
          <w:rFonts w:ascii="Garamond" w:eastAsia="Times New Roman" w:hAnsi="Garamond" w:cs="Times New Roman"/>
          <w:b/>
          <w:i/>
          <w:kern w:val="0"/>
          <w:sz w:val="18"/>
          <w:szCs w:val="18"/>
          <w:lang w:eastAsia="ro-RO"/>
          <w14:ligatures w14:val="none"/>
        </w:rPr>
        <w:t>JUDEŢUL ALBA</w:t>
      </w:r>
      <w:r w:rsidRPr="00C26EE2">
        <w:rPr>
          <w:rFonts w:ascii="Garamond" w:eastAsia="Times New Roman" w:hAnsi="Garamond" w:cs="Times New Roman"/>
          <w:b/>
          <w:i/>
          <w:kern w:val="0"/>
          <w:sz w:val="18"/>
          <w:szCs w:val="18"/>
          <w:lang w:eastAsia="ro-RO"/>
          <w14:ligatures w14:val="none"/>
        </w:rPr>
        <w:tab/>
      </w:r>
    </w:p>
    <w:p w14:paraId="4E770A3A" w14:textId="77777777" w:rsidR="00C26EE2" w:rsidRPr="00C26EE2" w:rsidRDefault="00C26EE2" w:rsidP="00C26EE2">
      <w:pPr>
        <w:tabs>
          <w:tab w:val="left" w:pos="7605"/>
        </w:tabs>
        <w:spacing w:after="0" w:line="240" w:lineRule="auto"/>
        <w:rPr>
          <w:rFonts w:ascii="Garamond" w:eastAsia="Times New Roman" w:hAnsi="Garamond" w:cs="Times New Roman"/>
          <w:b/>
          <w:i/>
          <w:kern w:val="0"/>
          <w:sz w:val="18"/>
          <w:szCs w:val="18"/>
          <w:lang w:eastAsia="ro-RO"/>
          <w14:ligatures w14:val="none"/>
        </w:rPr>
      </w:pPr>
      <w:r w:rsidRPr="00C26EE2">
        <w:rPr>
          <w:rFonts w:ascii="Garamond" w:eastAsia="Times New Roman" w:hAnsi="Garamond" w:cs="Times New Roman"/>
          <w:b/>
          <w:i/>
          <w:kern w:val="0"/>
          <w:sz w:val="18"/>
          <w:szCs w:val="18"/>
          <w:lang w:eastAsia="ro-RO"/>
          <w14:ligatures w14:val="none"/>
        </w:rPr>
        <w:t>COMUNA OCOLI</w:t>
      </w:r>
      <w:r w:rsidRPr="00C26EE2">
        <w:rPr>
          <w:rFonts w:ascii="Cambria" w:eastAsia="Times New Roman" w:hAnsi="Cambria" w:cs="Times New Roman"/>
          <w:b/>
          <w:i/>
          <w:kern w:val="0"/>
          <w:sz w:val="18"/>
          <w:szCs w:val="18"/>
          <w:lang w:eastAsia="ro-RO"/>
          <w14:ligatures w14:val="none"/>
        </w:rPr>
        <w:t>Ș</w:t>
      </w:r>
      <w:r w:rsidRPr="00C26EE2">
        <w:rPr>
          <w:rFonts w:ascii="Garamond" w:eastAsia="Times New Roman" w:hAnsi="Garamond" w:cs="Times New Roman"/>
          <w:b/>
          <w:i/>
          <w:kern w:val="0"/>
          <w:sz w:val="18"/>
          <w:szCs w:val="18"/>
          <w:lang w:eastAsia="ro-RO"/>
          <w14:ligatures w14:val="none"/>
        </w:rPr>
        <w:t xml:space="preserve">                                                                                                                            </w:t>
      </w:r>
    </w:p>
    <w:p w14:paraId="16860D45" w14:textId="23F20526" w:rsidR="00C26EE2" w:rsidRPr="00C26EE2" w:rsidRDefault="00C26EE2" w:rsidP="00C26EE2">
      <w:pPr>
        <w:tabs>
          <w:tab w:val="left" w:pos="7797"/>
          <w:tab w:val="left" w:pos="9639"/>
        </w:tabs>
        <w:suppressAutoHyphens/>
        <w:spacing w:after="0" w:line="240" w:lineRule="auto"/>
        <w:jc w:val="both"/>
        <w:rPr>
          <w:rFonts w:ascii="Garamond" w:eastAsia="Times New Roman" w:hAnsi="Garamond" w:cs="Times New Roman"/>
          <w:b/>
          <w:i/>
          <w:caps/>
          <w:kern w:val="0"/>
          <w:sz w:val="18"/>
          <w:szCs w:val="18"/>
          <w:lang w:eastAsia="ro-RO"/>
          <w14:ligatures w14:val="none"/>
        </w:rPr>
      </w:pPr>
      <w:r>
        <w:rPr>
          <w:rFonts w:ascii="Garamond" w:eastAsia="Times New Roman" w:hAnsi="Garamond" w:cs="Times New Roman"/>
          <w:b/>
          <w:i/>
          <w:kern w:val="0"/>
          <w:sz w:val="18"/>
          <w:szCs w:val="18"/>
          <w:lang w:eastAsia="ro-RO"/>
          <w14:ligatures w14:val="none"/>
        </w:rPr>
        <w:t>PRIMAR</w:t>
      </w:r>
      <w:r w:rsidRPr="00C26EE2">
        <w:rPr>
          <w:rFonts w:ascii="Garamond" w:eastAsia="Times New Roman" w:hAnsi="Garamond" w:cs="Times New Roman"/>
          <w:b/>
          <w:i/>
          <w:kern w:val="0"/>
          <w:sz w:val="18"/>
          <w:szCs w:val="18"/>
          <w:lang w:eastAsia="ro-RO"/>
          <w14:ligatures w14:val="none"/>
        </w:rPr>
        <w:t xml:space="preserve">                                                                                                     </w:t>
      </w:r>
    </w:p>
    <w:p w14:paraId="2FB7D287" w14:textId="1389E698" w:rsidR="00C26EE2" w:rsidRPr="00C26EE2" w:rsidRDefault="00C26EE2" w:rsidP="00C26EE2">
      <w:pPr>
        <w:spacing w:after="0" w:line="240" w:lineRule="auto"/>
        <w:jc w:val="center"/>
        <w:rPr>
          <w:rFonts w:ascii="Times New Roman" w:eastAsia="Times New Roman" w:hAnsi="Times New Roman" w:cs="Times New Roman"/>
          <w:b/>
          <w:iCs/>
          <w:kern w:val="0"/>
          <w:sz w:val="28"/>
          <w:szCs w:val="28"/>
          <w:lang w:eastAsia="ro-RO"/>
          <w14:ligatures w14:val="none"/>
        </w:rPr>
      </w:pPr>
      <w:r w:rsidRPr="00C26EE2">
        <w:rPr>
          <w:rFonts w:ascii="Times New Roman" w:eastAsia="Times New Roman" w:hAnsi="Times New Roman" w:cs="Times New Roman"/>
          <w:b/>
          <w:iCs/>
          <w:kern w:val="0"/>
          <w:sz w:val="28"/>
          <w:szCs w:val="28"/>
          <w:lang w:eastAsia="ro-RO"/>
          <w14:ligatures w14:val="none"/>
        </w:rPr>
        <w:t xml:space="preserve"> </w:t>
      </w:r>
      <w:r>
        <w:rPr>
          <w:rFonts w:ascii="Times New Roman" w:eastAsia="Times New Roman" w:hAnsi="Times New Roman" w:cs="Times New Roman"/>
          <w:b/>
          <w:iCs/>
          <w:kern w:val="0"/>
          <w:sz w:val="28"/>
          <w:szCs w:val="28"/>
          <w:lang w:eastAsia="ro-RO"/>
          <w14:ligatures w14:val="none"/>
        </w:rPr>
        <w:t xml:space="preserve">PROIECT DE </w:t>
      </w:r>
      <w:r w:rsidRPr="00C26EE2">
        <w:rPr>
          <w:rFonts w:ascii="Times New Roman" w:eastAsia="Times New Roman" w:hAnsi="Times New Roman" w:cs="Times New Roman"/>
          <w:b/>
          <w:iCs/>
          <w:kern w:val="0"/>
          <w:sz w:val="28"/>
          <w:szCs w:val="28"/>
          <w:lang w:eastAsia="ro-RO"/>
          <w14:ligatures w14:val="none"/>
        </w:rPr>
        <w:t>HOTĂRÂRE  NR. 3</w:t>
      </w:r>
      <w:r>
        <w:rPr>
          <w:rFonts w:ascii="Times New Roman" w:eastAsia="Times New Roman" w:hAnsi="Times New Roman" w:cs="Times New Roman"/>
          <w:b/>
          <w:iCs/>
          <w:kern w:val="0"/>
          <w:sz w:val="28"/>
          <w:szCs w:val="28"/>
          <w:lang w:eastAsia="ro-RO"/>
          <w14:ligatures w14:val="none"/>
        </w:rPr>
        <w:t>1</w:t>
      </w:r>
      <w:r w:rsidRPr="00C26EE2">
        <w:rPr>
          <w:rFonts w:ascii="Times New Roman" w:eastAsia="Times New Roman" w:hAnsi="Times New Roman" w:cs="Times New Roman"/>
          <w:b/>
          <w:iCs/>
          <w:kern w:val="0"/>
          <w:sz w:val="28"/>
          <w:szCs w:val="28"/>
          <w:lang w:eastAsia="ro-RO"/>
          <w14:ligatures w14:val="none"/>
        </w:rPr>
        <w:t>/29.04.2025</w:t>
      </w:r>
    </w:p>
    <w:p w14:paraId="3A14634E" w14:textId="77777777" w:rsidR="00C26EE2" w:rsidRPr="00C26EE2" w:rsidRDefault="00C26EE2" w:rsidP="00C26EE2">
      <w:pPr>
        <w:tabs>
          <w:tab w:val="center" w:pos="4761"/>
        </w:tabs>
        <w:spacing w:after="0" w:line="240" w:lineRule="auto"/>
        <w:rPr>
          <w:rFonts w:ascii="Calibri" w:eastAsia="Calibri" w:hAnsi="Calibri" w:cs="Calibri"/>
          <w:color w:val="000000"/>
          <w:sz w:val="20"/>
          <w:lang w:eastAsia="ro-RO"/>
        </w:rPr>
      </w:pPr>
    </w:p>
    <w:p w14:paraId="18B84DDF" w14:textId="21170633" w:rsidR="00C26EE2" w:rsidRDefault="00C26EE2" w:rsidP="00C26EE2">
      <w:pPr>
        <w:spacing w:after="0" w:line="240" w:lineRule="auto"/>
        <w:ind w:left="71"/>
        <w:jc w:val="center"/>
        <w:rPr>
          <w:rFonts w:ascii="Calibri" w:eastAsia="Calibri" w:hAnsi="Calibri" w:cs="Calibri"/>
          <w:color w:val="000000"/>
          <w:sz w:val="22"/>
          <w:lang w:eastAsia="ro-RO"/>
        </w:rPr>
      </w:pPr>
      <w:r w:rsidRPr="00C26EE2">
        <w:rPr>
          <w:rFonts w:ascii="Calibri" w:eastAsia="Calibri" w:hAnsi="Calibri" w:cs="Calibri"/>
          <w:color w:val="000000"/>
          <w:sz w:val="22"/>
          <w:lang w:eastAsia="ro-RO"/>
        </w:rPr>
        <w:t>privind aprobarea colaborării interinstituționale din cadrul proiectului „Furnizare de servicii integrate</w:t>
      </w:r>
      <w:r>
        <w:rPr>
          <w:rFonts w:ascii="Calibri" w:eastAsia="Calibri" w:hAnsi="Calibri" w:cs="Calibri"/>
          <w:color w:val="000000"/>
          <w:sz w:val="22"/>
          <w:lang w:eastAsia="ro-RO"/>
        </w:rPr>
        <w:t xml:space="preserve"> </w:t>
      </w:r>
      <w:r w:rsidRPr="00C26EE2">
        <w:rPr>
          <w:rFonts w:ascii="Calibri" w:eastAsia="Calibri" w:hAnsi="Calibri" w:cs="Calibri"/>
          <w:color w:val="000000"/>
          <w:sz w:val="22"/>
          <w:lang w:eastAsia="ro-RO"/>
        </w:rPr>
        <w:t>în</w:t>
      </w:r>
      <w:r>
        <w:rPr>
          <w:rFonts w:ascii="Calibri" w:eastAsia="Calibri" w:hAnsi="Calibri" w:cs="Calibri"/>
          <w:color w:val="000000"/>
          <w:sz w:val="20"/>
          <w:lang w:eastAsia="ro-RO"/>
        </w:rPr>
        <w:t xml:space="preserve"> </w:t>
      </w:r>
      <w:r w:rsidRPr="00C26EE2">
        <w:rPr>
          <w:rFonts w:ascii="Calibri" w:eastAsia="Calibri" w:hAnsi="Calibri" w:cs="Calibri"/>
          <w:color w:val="000000"/>
          <w:sz w:val="22"/>
          <w:lang w:eastAsia="ro-RO"/>
        </w:rPr>
        <w:t>comunitățile rurale – facilitarea accesului persoanelor vulnerabile la servicii de bază eficiente și de calitate”</w:t>
      </w:r>
    </w:p>
    <w:p w14:paraId="7C7C57D9" w14:textId="77777777" w:rsidR="00C26EE2" w:rsidRPr="00C26EE2" w:rsidRDefault="00C26EE2" w:rsidP="00C26EE2">
      <w:pPr>
        <w:spacing w:after="0" w:line="240" w:lineRule="auto"/>
        <w:ind w:left="71"/>
        <w:jc w:val="center"/>
        <w:rPr>
          <w:rFonts w:ascii="Calibri" w:eastAsia="Calibri" w:hAnsi="Calibri" w:cs="Calibri"/>
          <w:color w:val="000000"/>
          <w:sz w:val="20"/>
          <w:lang w:eastAsia="ro-RO"/>
        </w:rPr>
      </w:pPr>
    </w:p>
    <w:p w14:paraId="719021FA" w14:textId="77777777" w:rsidR="00C26EE2" w:rsidRPr="00C26EE2" w:rsidRDefault="00C26EE2" w:rsidP="00C26EE2">
      <w:pPr>
        <w:shd w:val="clear" w:color="auto" w:fill="F9F9F9"/>
        <w:spacing w:after="0" w:line="256" w:lineRule="auto"/>
        <w:ind w:left="182" w:right="225" w:hanging="10"/>
        <w:rPr>
          <w:rFonts w:ascii="Times New Roman" w:eastAsia="Calibri" w:hAnsi="Times New Roman" w:cs="Times New Roman"/>
          <w:bCs/>
          <w:color w:val="000000"/>
          <w:lang w:eastAsia="ro-RO"/>
        </w:rPr>
      </w:pPr>
      <w:r w:rsidRPr="00C26EE2">
        <w:rPr>
          <w:rFonts w:ascii="Calibri" w:eastAsia="Calibri" w:hAnsi="Calibri" w:cs="Calibri"/>
          <w:b/>
          <w:color w:val="000000"/>
          <w:sz w:val="20"/>
          <w:lang w:eastAsia="ro-RO"/>
        </w:rPr>
        <w:tab/>
      </w:r>
      <w:r w:rsidRPr="00C26EE2">
        <w:rPr>
          <w:rFonts w:ascii="Calibri" w:eastAsia="Calibri" w:hAnsi="Calibri" w:cs="Calibri"/>
          <w:b/>
          <w:color w:val="000000"/>
          <w:sz w:val="20"/>
          <w:lang w:eastAsia="ro-RO"/>
        </w:rPr>
        <w:tab/>
      </w:r>
      <w:r w:rsidRPr="00C26EE2">
        <w:rPr>
          <w:rFonts w:ascii="Times New Roman" w:eastAsia="Calibri" w:hAnsi="Times New Roman" w:cs="Times New Roman"/>
          <w:bCs/>
          <w:color w:val="000000"/>
          <w:lang w:eastAsia="ro-RO"/>
        </w:rPr>
        <w:t xml:space="preserve">Consiliul Local al comunei Ocoliș întrunit în ședință publică ordinară din data de 29 aprilie 2025 ; </w:t>
      </w:r>
    </w:p>
    <w:p w14:paraId="417455FA" w14:textId="5C6F5201" w:rsidR="00C26EE2" w:rsidRPr="00C26EE2" w:rsidRDefault="00C26EE2" w:rsidP="00C26EE2">
      <w:pPr>
        <w:shd w:val="clear" w:color="auto" w:fill="F9F9F9"/>
        <w:spacing w:after="0" w:line="256" w:lineRule="auto"/>
        <w:ind w:left="182" w:right="225" w:hanging="10"/>
        <w:rPr>
          <w:rFonts w:ascii="Times New Roman" w:eastAsia="Calibri" w:hAnsi="Times New Roman" w:cs="Times New Roman"/>
          <w:bCs/>
          <w:color w:val="000000"/>
          <w:lang w:eastAsia="ro-RO"/>
        </w:rPr>
      </w:pPr>
      <w:r w:rsidRPr="00C26EE2">
        <w:rPr>
          <w:rFonts w:ascii="Times New Roman" w:eastAsia="Calibri" w:hAnsi="Times New Roman" w:cs="Times New Roman"/>
          <w:bCs/>
          <w:color w:val="000000"/>
          <w:lang w:eastAsia="ro-RO"/>
        </w:rPr>
        <w:tab/>
      </w:r>
      <w:r w:rsidRPr="00C26EE2">
        <w:rPr>
          <w:rFonts w:ascii="Times New Roman" w:eastAsia="Calibri" w:hAnsi="Times New Roman" w:cs="Times New Roman"/>
          <w:bCs/>
          <w:color w:val="000000"/>
          <w:lang w:eastAsia="ro-RO"/>
        </w:rPr>
        <w:tab/>
      </w:r>
    </w:p>
    <w:p w14:paraId="27132FDD" w14:textId="77777777" w:rsidR="00C26EE2" w:rsidRPr="00C26EE2" w:rsidRDefault="00C26EE2" w:rsidP="00C26EE2">
      <w:pPr>
        <w:shd w:val="clear" w:color="auto" w:fill="F9F9F9"/>
        <w:spacing w:after="244" w:line="256" w:lineRule="auto"/>
        <w:ind w:left="182" w:right="225" w:hanging="10"/>
        <w:rPr>
          <w:rFonts w:ascii="Calibri" w:eastAsia="Calibri" w:hAnsi="Calibri" w:cs="Calibri"/>
          <w:color w:val="000000"/>
          <w:sz w:val="20"/>
          <w:lang w:eastAsia="ro-RO"/>
        </w:rPr>
      </w:pPr>
      <w:r w:rsidRPr="00C26EE2">
        <w:rPr>
          <w:rFonts w:ascii="Calibri" w:eastAsia="Calibri" w:hAnsi="Calibri" w:cs="Calibri"/>
          <w:b/>
          <w:color w:val="000000"/>
          <w:sz w:val="20"/>
          <w:lang w:eastAsia="ro-RO"/>
        </w:rPr>
        <w:t>Analizând temeiurile juridice, respectiv:</w:t>
      </w:r>
    </w:p>
    <w:p w14:paraId="261FF52C" w14:textId="77777777" w:rsidR="00C26EE2" w:rsidRPr="00C26EE2" w:rsidRDefault="00C26EE2" w:rsidP="00C26EE2">
      <w:pPr>
        <w:numPr>
          <w:ilvl w:val="0"/>
          <w:numId w:val="1"/>
        </w:numPr>
        <w:shd w:val="clear" w:color="auto" w:fill="F9F9F9"/>
        <w:spacing w:after="191"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art. 1 alin. (5), art. 31 alin (2), art. 120 alin. (1), art. 121 alin. (1) și alin. (2), din Constituția României, republicată;</w:t>
      </w:r>
    </w:p>
    <w:p w14:paraId="330D6231" w14:textId="77777777" w:rsidR="00C26EE2" w:rsidRPr="00C26EE2" w:rsidRDefault="00C26EE2" w:rsidP="00C26EE2">
      <w:pPr>
        <w:numPr>
          <w:ilvl w:val="0"/>
          <w:numId w:val="1"/>
        </w:numPr>
        <w:shd w:val="clear" w:color="auto" w:fill="F9F9F9"/>
        <w:spacing w:after="8"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art. 10 pct. 2 din Carta europeană a autonomiei locale, adoptată la Strasbourg la 15 octombrie 1985, ratificată prin Legea nr. 199/1997;</w:t>
      </w:r>
    </w:p>
    <w:p w14:paraId="237CB709" w14:textId="77777777" w:rsidR="00C26EE2" w:rsidRPr="00C26EE2" w:rsidRDefault="00C26EE2" w:rsidP="00C26EE2">
      <w:pPr>
        <w:numPr>
          <w:ilvl w:val="0"/>
          <w:numId w:val="1"/>
        </w:numPr>
        <w:shd w:val="clear" w:color="auto" w:fill="F9F9F9"/>
        <w:spacing w:after="191"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 xml:space="preserve">art. 4 și art. 7 din Regulamentul nr. 240/2014 privind Codul european de conduită referitor la parteneriat, în cadrul fondurilor structurale și de investiții europene, al Comisiei Europene; </w:t>
      </w:r>
    </w:p>
    <w:p w14:paraId="0286A7D2" w14:textId="77777777" w:rsidR="00C26EE2" w:rsidRPr="00C26EE2" w:rsidRDefault="00C26EE2" w:rsidP="00C26EE2">
      <w:pPr>
        <w:numPr>
          <w:ilvl w:val="0"/>
          <w:numId w:val="1"/>
        </w:numPr>
        <w:shd w:val="clear" w:color="auto" w:fill="F9F9F9"/>
        <w:spacing w:after="5"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articolului 3, articolului 4 paragraful 2, articolului 9 paragraful 1 și articolului 10 paragraful 1 din Carta europeană a autonomiei locale, adoptată la Strasbourg la 15 octombrie 1985, ratificată prin Legea nr. 199/1997;</w:t>
      </w:r>
    </w:p>
    <w:p w14:paraId="02E0C4B6"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art. 7 alin. (2) Legea nr. 287/2009 privind Codul civil, republicată, cu modificările și completările ulterioare;</w:t>
      </w:r>
    </w:p>
    <w:p w14:paraId="03E72E0D"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art. 129 alin. (1), alin. (2) lit. e) și alin. (9) lit. a), art. 197, art.198 și art. 199 din Ordonanța de urgență a Guvernului  nr. 57/2019 privind Codul administrativ, cu modificările și completările ulterioare;</w:t>
      </w:r>
    </w:p>
    <w:p w14:paraId="56DE481D"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 xml:space="preserve">art. 6 - art. 14 și următoarele din Legea asistenței sociale nr. 292/2011, cu </w:t>
      </w:r>
      <w:proofErr w:type="spellStart"/>
      <w:r w:rsidRPr="00C26EE2">
        <w:rPr>
          <w:rFonts w:ascii="Times New Roman" w:eastAsia="Calibri" w:hAnsi="Times New Roman" w:cs="Times New Roman"/>
          <w:color w:val="000000"/>
          <w:lang w:eastAsia="ro-RO"/>
        </w:rPr>
        <w:t>modi</w:t>
      </w:r>
      <w:proofErr w:type="spellEnd"/>
      <w:r w:rsidRPr="00C26EE2">
        <w:rPr>
          <w:rFonts w:ascii="Times New Roman" w:eastAsia="Calibri" w:hAnsi="Times New Roman" w:cs="Times New Roman"/>
          <w:color w:val="000000"/>
          <w:lang w:eastAsia="ro-RO"/>
        </w:rPr>
        <w:t xml:space="preserve"> </w:t>
      </w:r>
      <w:proofErr w:type="spellStart"/>
      <w:r w:rsidRPr="00C26EE2">
        <w:rPr>
          <w:rFonts w:ascii="Times New Roman" w:eastAsia="Calibri" w:hAnsi="Times New Roman" w:cs="Times New Roman"/>
          <w:color w:val="000000"/>
          <w:lang w:eastAsia="ro-RO"/>
        </w:rPr>
        <w:t>cările</w:t>
      </w:r>
      <w:proofErr w:type="spellEnd"/>
      <w:r w:rsidRPr="00C26EE2">
        <w:rPr>
          <w:rFonts w:ascii="Times New Roman" w:eastAsia="Calibri" w:hAnsi="Times New Roman" w:cs="Times New Roman"/>
          <w:color w:val="000000"/>
          <w:lang w:eastAsia="ro-RO"/>
        </w:rPr>
        <w:t xml:space="preserve"> și completările ulterioare;   </w:t>
      </w:r>
    </w:p>
    <w:p w14:paraId="288156DE"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art. 14 alin. (2) – (4) din Legea nr. 273/2006 privind finanțele publice locale, cu modificările și completările ulterioare;</w:t>
      </w:r>
    </w:p>
    <w:p w14:paraId="04EE5692"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Strategiei naționale privind incluziunea socială și reducerea sărăciei pentru perioada 2022-2027, aprobată prin Hotărârea Guvernului nr. 440/2022;</w:t>
      </w:r>
    </w:p>
    <w:p w14:paraId="467BE34C"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procedurii cadru de selecție a unităților administrativ teritoriale rurale (comune) în cadrul Proiectului „Furnizare de servicii integrate în comunitățile rurale – facilitarea accesului persoanelor vulnerabile la servicii de bază eficiente și de calitate” PIDS/586/PO4/339395,</w:t>
      </w:r>
    </w:p>
    <w:p w14:paraId="19CBC6A9"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Ghidului solicitantului - Condiții generale - Programul Incluziune și Demnitate Socială - PIDS;</w:t>
      </w:r>
    </w:p>
    <w:p w14:paraId="3990F206" w14:textId="77777777" w:rsidR="00C26EE2" w:rsidRPr="00C26EE2" w:rsidRDefault="00C26EE2" w:rsidP="00C26EE2">
      <w:pPr>
        <w:numPr>
          <w:ilvl w:val="0"/>
          <w:numId w:val="1"/>
        </w:numPr>
        <w:shd w:val="clear" w:color="auto" w:fill="F9F9F9"/>
        <w:spacing w:after="0" w:line="264" w:lineRule="auto"/>
        <w:ind w:right="225" w:hanging="265"/>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lastRenderedPageBreak/>
        <w:t>Ghidului Solicitantului – Condiții Specifice „Sprijinirea comunităților rurale fără acces sau cu acces limitat la serviciile sociale”;</w:t>
      </w:r>
    </w:p>
    <w:p w14:paraId="08A1A59A" w14:textId="77777777" w:rsidR="00C26EE2" w:rsidRPr="00C26EE2" w:rsidRDefault="00C26EE2" w:rsidP="00C26EE2">
      <w:pPr>
        <w:shd w:val="clear" w:color="auto" w:fill="F9F9F9"/>
        <w:spacing w:after="0" w:line="256" w:lineRule="auto"/>
        <w:ind w:left="182" w:right="225" w:hanging="10"/>
        <w:rPr>
          <w:rFonts w:ascii="Calibri" w:eastAsia="Calibri" w:hAnsi="Calibri" w:cs="Calibri"/>
          <w:color w:val="000000"/>
          <w:sz w:val="20"/>
          <w:lang w:eastAsia="ro-RO"/>
        </w:rPr>
      </w:pPr>
      <w:r w:rsidRPr="00C26EE2">
        <w:rPr>
          <w:rFonts w:ascii="Calibri" w:eastAsia="Calibri" w:hAnsi="Calibri" w:cs="Calibri"/>
          <w:b/>
          <w:color w:val="000000"/>
          <w:sz w:val="20"/>
          <w:lang w:eastAsia="ro-RO"/>
        </w:rPr>
        <w:t>Luând act de:</w:t>
      </w:r>
    </w:p>
    <w:p w14:paraId="3C5ABB1E" w14:textId="77777777" w:rsidR="00C26EE2" w:rsidRPr="00C26EE2" w:rsidRDefault="00C26EE2" w:rsidP="00C26EE2">
      <w:pPr>
        <w:numPr>
          <w:ilvl w:val="0"/>
          <w:numId w:val="2"/>
        </w:numPr>
        <w:shd w:val="clear" w:color="auto" w:fill="F9F9F9"/>
        <w:spacing w:after="0" w:line="264" w:lineRule="auto"/>
        <w:ind w:right="225" w:hanging="264"/>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referatul de aprobare al primarului comunei Ocoliș , în calitatea sa de inițiator, înregistrat sub nr. 1110 din 29 aprilie 2025;</w:t>
      </w:r>
    </w:p>
    <w:p w14:paraId="7FC9543F" w14:textId="77777777" w:rsidR="00C26EE2" w:rsidRPr="00C26EE2" w:rsidRDefault="00C26EE2" w:rsidP="00C26EE2">
      <w:pPr>
        <w:numPr>
          <w:ilvl w:val="0"/>
          <w:numId w:val="2"/>
        </w:numPr>
        <w:shd w:val="clear" w:color="auto" w:fill="F9F9F9"/>
        <w:spacing w:after="8" w:line="264" w:lineRule="auto"/>
        <w:ind w:right="225" w:hanging="264"/>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raportul compartimentului de resort din cadrul aparatului de specialitate al primarului comunei Ocoliș ,  înregistrat sub nr. 1110 din 29 aprilie 2025,</w:t>
      </w:r>
    </w:p>
    <w:p w14:paraId="69B1F9BB" w14:textId="77777777" w:rsidR="00C26EE2" w:rsidRPr="00C26EE2" w:rsidRDefault="00C26EE2" w:rsidP="00C26EE2">
      <w:pPr>
        <w:numPr>
          <w:ilvl w:val="0"/>
          <w:numId w:val="2"/>
        </w:numPr>
        <w:shd w:val="clear" w:color="auto" w:fill="F9F9F9"/>
        <w:spacing w:after="205" w:line="264" w:lineRule="auto"/>
        <w:ind w:right="378" w:firstLine="8"/>
        <w:contextualSpacing/>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avizele cu caracter consultativ al Comisiei de specialitate nr. 1 din cadrul Consiliului Local al comunei Ocoliș,</w:t>
      </w:r>
    </w:p>
    <w:p w14:paraId="6BC67D15" w14:textId="77777777" w:rsidR="00C26EE2" w:rsidRPr="00C26EE2" w:rsidRDefault="00C26EE2" w:rsidP="00C26EE2">
      <w:pPr>
        <w:shd w:val="clear" w:color="auto" w:fill="F9F9F9"/>
        <w:spacing w:after="205" w:line="264" w:lineRule="auto"/>
        <w:ind w:left="10" w:firstLine="698"/>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În temeiul prevederilor art. 139 alin. (1) coroborat cu art. 196 alin. (1) lit. a) din Ordonanța de urgență a Guvernului nr. 57/2019 privind Codul administrativ, cu modificările și completările ulterioare,</w:t>
      </w:r>
    </w:p>
    <w:p w14:paraId="38B97C06" w14:textId="77777777" w:rsidR="00C26EE2" w:rsidRPr="00C26EE2" w:rsidRDefault="00C26EE2" w:rsidP="00C26EE2">
      <w:pPr>
        <w:keepNext/>
        <w:keepLines/>
        <w:spacing w:after="0" w:line="256" w:lineRule="auto"/>
        <w:ind w:right="25"/>
        <w:jc w:val="center"/>
        <w:outlineLvl w:val="1"/>
        <w:rPr>
          <w:rFonts w:ascii="Calibri" w:eastAsia="Calibri" w:hAnsi="Calibri" w:cs="Calibri"/>
          <w:b/>
          <w:bCs/>
          <w:color w:val="000000"/>
          <w:sz w:val="26"/>
          <w:lang w:eastAsia="ro-RO"/>
        </w:rPr>
      </w:pPr>
      <w:r w:rsidRPr="00C26EE2">
        <w:rPr>
          <w:rFonts w:ascii="Calibri" w:eastAsia="Calibri" w:hAnsi="Calibri" w:cs="Calibri"/>
          <w:b/>
          <w:bCs/>
          <w:color w:val="000000"/>
          <w:sz w:val="26"/>
          <w:lang w:eastAsia="ro-RO"/>
        </w:rPr>
        <w:t xml:space="preserve">HOTĂRĂȘTE : </w:t>
      </w:r>
    </w:p>
    <w:p w14:paraId="3ED7D383"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1. -</w:t>
      </w:r>
      <w:r w:rsidRPr="00C26EE2">
        <w:rPr>
          <w:rFonts w:ascii="Times New Roman" w:eastAsia="Calibri" w:hAnsi="Times New Roman" w:cs="Times New Roman"/>
          <w:color w:val="000000"/>
          <w:lang w:eastAsia="ro-RO"/>
        </w:rPr>
        <w:t xml:space="preserve"> Se aprobă depunerea documentelor de aplicare de către </w:t>
      </w:r>
      <w:r w:rsidRPr="00C26EE2">
        <w:rPr>
          <w:rFonts w:ascii="Times New Roman" w:eastAsia="Calibri" w:hAnsi="Times New Roman" w:cs="Times New Roman"/>
          <w:b/>
          <w:color w:val="000000"/>
          <w:lang w:eastAsia="ro-RO"/>
        </w:rPr>
        <w:t>Comuna Ocoliș , județul Alba,</w:t>
      </w:r>
      <w:r w:rsidRPr="00C26EE2">
        <w:rPr>
          <w:rFonts w:ascii="Times New Roman" w:eastAsia="Calibri" w:hAnsi="Times New Roman" w:cs="Times New Roman"/>
          <w:color w:val="000000"/>
          <w:lang w:eastAsia="ro-RO"/>
        </w:rPr>
        <w:t xml:space="preserve"> pentru a participa în proiectul: „Furnizare de servicii integrate în comunitățile rurale facilitarea accesului persoanelor vulnerabile la servicii de bază eficiente și de calitate”,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78DA208D" w14:textId="77777777" w:rsidR="00C26EE2" w:rsidRPr="00C26EE2" w:rsidRDefault="00C26EE2" w:rsidP="00C26EE2">
      <w:pPr>
        <w:spacing w:after="0"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2. -</w:t>
      </w:r>
      <w:r w:rsidRPr="00C26EE2">
        <w:rPr>
          <w:rFonts w:ascii="Times New Roman" w:eastAsia="Calibri" w:hAnsi="Times New Roman" w:cs="Times New Roman"/>
          <w:color w:val="000000"/>
          <w:lang w:eastAsia="ro-RO"/>
        </w:rPr>
        <w:t xml:space="preserve"> Se aprobă semnarea protocolului de colaborare </w:t>
      </w:r>
      <w:r w:rsidRPr="00C26EE2">
        <w:rPr>
          <w:rFonts w:ascii="Times New Roman" w:eastAsia="Calibri" w:hAnsi="Times New Roman" w:cs="Times New Roman"/>
          <w:b/>
          <w:color w:val="000000"/>
          <w:lang w:eastAsia="ro-RO"/>
        </w:rPr>
        <w:t>Comuna Ocoliș, județul Alba</w:t>
      </w:r>
      <w:r w:rsidRPr="00C26EE2">
        <w:rPr>
          <w:rFonts w:ascii="Times New Roman" w:eastAsia="Calibri" w:hAnsi="Times New Roman" w:cs="Times New Roman"/>
          <w:color w:val="000000"/>
          <w:lang w:eastAsia="ro-RO"/>
        </w:rPr>
        <w:t xml:space="preserve"> și parteneriatul proiectului „Furnizare de servicii integrate în comunitățile rurale – facilitarea accesului</w:t>
      </w:r>
    </w:p>
    <w:p w14:paraId="631FCADD" w14:textId="77777777" w:rsidR="00C26EE2" w:rsidRPr="00C26EE2" w:rsidRDefault="00C26EE2" w:rsidP="00C26EE2">
      <w:pPr>
        <w:spacing w:after="114" w:line="264" w:lineRule="auto"/>
        <w:ind w:left="3" w:right="58" w:firstLine="8"/>
        <w:jc w:val="both"/>
        <w:rPr>
          <w:rFonts w:ascii="Times New Roman" w:eastAsia="Calibri" w:hAnsi="Times New Roman" w:cs="Times New Roman"/>
          <w:color w:val="000000"/>
          <w:lang w:eastAsia="ro-RO"/>
        </w:rPr>
      </w:pPr>
      <w:r w:rsidRPr="00C26EE2">
        <w:rPr>
          <w:rFonts w:ascii="Times New Roman" w:eastAsia="Calibri" w:hAnsi="Times New Roman" w:cs="Times New Roman"/>
          <w:color w:val="000000"/>
          <w:lang w:eastAsia="ro-RO"/>
        </w:rPr>
        <w:t>persoanelor vulnerabile la servicii de bază eficiente și de calitate”, prevăzut în anexa care face parte integrantă din prezenta.</w:t>
      </w:r>
    </w:p>
    <w:p w14:paraId="55B6740C"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3. -</w:t>
      </w:r>
      <w:r w:rsidRPr="00C26EE2">
        <w:rPr>
          <w:rFonts w:ascii="Times New Roman" w:eastAsia="Calibri" w:hAnsi="Times New Roman" w:cs="Times New Roman"/>
          <w:color w:val="000000"/>
          <w:lang w:eastAsia="ro-RO"/>
        </w:rPr>
        <w:t xml:space="preserve"> Se aprobă efectuarea tuturor cheltuielilor eligibile în proiectul „Furnizare de servicii integrate în comunitățile rurale – facilitarea accesului persoanelor vulnerabile la servicii de bază eficiente și de calitate”, în baza mecanismului de finanțare propus prin proiect, aferente nevoilor identificate  la nivelul comunității prin diagnoza socială ce va  fi efectuată în cadrul proiectului de echipa ECI, urmând ca acestea să fie decontate prin mecanismul financiar reglementat.</w:t>
      </w:r>
    </w:p>
    <w:p w14:paraId="538EE28D"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4. -</w:t>
      </w:r>
      <w:r w:rsidRPr="00C26EE2">
        <w:rPr>
          <w:rFonts w:ascii="Times New Roman" w:eastAsia="Calibri" w:hAnsi="Times New Roman" w:cs="Times New Roman"/>
          <w:color w:val="000000"/>
          <w:lang w:eastAsia="ro-RO"/>
        </w:rPr>
        <w:t xml:space="preserve"> Se aprobă suportarea din bugetul local al Comunei Ocoliș, județul Alba a tuturor cheltuielilor neeligibile identificate, precum și toate costurile suplimentare, din fonduri proprii, în cazul în care, pentru asigurarea obligațiilor asumate în protocolul de colaborare, se impune depășirea bugetului alocat.</w:t>
      </w:r>
    </w:p>
    <w:p w14:paraId="2B960E2B" w14:textId="77777777" w:rsidR="00C26EE2" w:rsidRPr="00C26EE2" w:rsidRDefault="00C26EE2" w:rsidP="00C26EE2">
      <w:pPr>
        <w:spacing w:after="108" w:line="271" w:lineRule="auto"/>
        <w:ind w:left="18" w:firstLine="690"/>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5. -</w:t>
      </w:r>
      <w:r w:rsidRPr="00C26EE2">
        <w:rPr>
          <w:rFonts w:ascii="Times New Roman" w:eastAsia="Calibri" w:hAnsi="Times New Roman" w:cs="Times New Roman"/>
          <w:color w:val="000000"/>
          <w:lang w:eastAsia="ro-RO"/>
        </w:rPr>
        <w:t xml:space="preserve"> Se asumă colaborarea pe toată perioada de implementare a proiectului, de la data semnării protocolului de colaborare și a sustenabilității, pentru o perioadă de minim 5 ani de la data finalizării proiectului.</w:t>
      </w:r>
    </w:p>
    <w:p w14:paraId="36AA6462"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6. -</w:t>
      </w:r>
      <w:r w:rsidRPr="00C26EE2">
        <w:rPr>
          <w:rFonts w:ascii="Times New Roman" w:eastAsia="Calibri" w:hAnsi="Times New Roman" w:cs="Times New Roman"/>
          <w:color w:val="000000"/>
          <w:lang w:eastAsia="ro-RO"/>
        </w:rPr>
        <w:t xml:space="preserve">  Se   aprobă  punerea  la   dispoziție  a  spațiului din </w:t>
      </w:r>
      <w:proofErr w:type="spellStart"/>
      <w:r w:rsidRPr="00C26EE2">
        <w:rPr>
          <w:rFonts w:ascii="Times New Roman" w:eastAsia="Calibri" w:hAnsi="Times New Roman" w:cs="Times New Roman"/>
          <w:color w:val="000000"/>
          <w:lang w:eastAsia="ro-RO"/>
        </w:rPr>
        <w:t>Scoala</w:t>
      </w:r>
      <w:proofErr w:type="spellEnd"/>
      <w:r w:rsidRPr="00C26EE2">
        <w:rPr>
          <w:rFonts w:ascii="Times New Roman" w:eastAsia="Calibri" w:hAnsi="Times New Roman" w:cs="Times New Roman"/>
          <w:color w:val="000000"/>
          <w:lang w:eastAsia="ro-RO"/>
        </w:rPr>
        <w:t xml:space="preserve"> Primară Vidolm </w:t>
      </w:r>
      <w:proofErr w:type="spellStart"/>
      <w:r w:rsidRPr="00C26EE2">
        <w:rPr>
          <w:rFonts w:ascii="Times New Roman" w:eastAsia="Calibri" w:hAnsi="Times New Roman" w:cs="Times New Roman"/>
          <w:color w:val="000000"/>
          <w:lang w:eastAsia="ro-RO"/>
        </w:rPr>
        <w:t>apartinand</w:t>
      </w:r>
      <w:proofErr w:type="spellEnd"/>
      <w:r w:rsidRPr="00C26EE2">
        <w:rPr>
          <w:rFonts w:ascii="Times New Roman" w:eastAsia="Calibri" w:hAnsi="Times New Roman" w:cs="Times New Roman"/>
          <w:color w:val="000000"/>
          <w:lang w:eastAsia="ro-RO"/>
        </w:rPr>
        <w:t xml:space="preserve"> Comunei Ocoliș  de  la   adresa Comuna Ocoliș , sat. Vidolm ,  nr. 26 , unde își va desfășura activitatea echipa comunitară integrată.</w:t>
      </w:r>
    </w:p>
    <w:p w14:paraId="41D9D87F"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7. - (1)</w:t>
      </w:r>
      <w:r w:rsidRPr="00C26EE2">
        <w:rPr>
          <w:rFonts w:ascii="Times New Roman" w:eastAsia="Calibri" w:hAnsi="Times New Roman" w:cs="Times New Roman"/>
          <w:color w:val="000000"/>
          <w:lang w:eastAsia="ro-RO"/>
        </w:rPr>
        <w:t xml:space="preserve"> Se confirmă dreptul </w:t>
      </w:r>
      <w:r w:rsidRPr="00C26EE2">
        <w:rPr>
          <w:rFonts w:ascii="Times New Roman" w:eastAsia="Calibri" w:hAnsi="Times New Roman" w:cs="Times New Roman"/>
          <w:b/>
          <w:color w:val="000000"/>
          <w:lang w:eastAsia="ro-RO"/>
        </w:rPr>
        <w:t>Comunei Ocoliș, județul Alba</w:t>
      </w:r>
      <w:r w:rsidRPr="00C26EE2">
        <w:rPr>
          <w:rFonts w:ascii="Times New Roman" w:eastAsia="Calibri" w:hAnsi="Times New Roman" w:cs="Times New Roman"/>
          <w:color w:val="000000"/>
          <w:lang w:eastAsia="ro-RO"/>
        </w:rPr>
        <w:t xml:space="preserve">, de a efectua reamenajări/reabilitări/modernizări și dotări spații de lucru, iar pentru aceasta se anexează documentele </w:t>
      </w:r>
      <w:proofErr w:type="spellStart"/>
      <w:r w:rsidRPr="00C26EE2">
        <w:rPr>
          <w:rFonts w:ascii="Times New Roman" w:eastAsia="Calibri" w:hAnsi="Times New Roman" w:cs="Times New Roman"/>
          <w:color w:val="000000"/>
          <w:lang w:eastAsia="ro-RO"/>
        </w:rPr>
        <w:t>justi</w:t>
      </w:r>
      <w:proofErr w:type="spellEnd"/>
      <w:r w:rsidRPr="00C26EE2">
        <w:rPr>
          <w:rFonts w:ascii="Times New Roman" w:eastAsia="Calibri" w:hAnsi="Times New Roman" w:cs="Times New Roman"/>
          <w:color w:val="000000"/>
          <w:lang w:eastAsia="ro-RO"/>
        </w:rPr>
        <w:t xml:space="preserve"> </w:t>
      </w:r>
      <w:proofErr w:type="spellStart"/>
      <w:r w:rsidRPr="00C26EE2">
        <w:rPr>
          <w:rFonts w:ascii="Times New Roman" w:eastAsia="Calibri" w:hAnsi="Times New Roman" w:cs="Times New Roman"/>
          <w:color w:val="000000"/>
          <w:lang w:eastAsia="ro-RO"/>
        </w:rPr>
        <w:t>cative</w:t>
      </w:r>
      <w:proofErr w:type="spellEnd"/>
      <w:r w:rsidRPr="00C26EE2">
        <w:rPr>
          <w:rFonts w:ascii="Times New Roman" w:eastAsia="Calibri" w:hAnsi="Times New Roman" w:cs="Times New Roman"/>
          <w:color w:val="000000"/>
          <w:lang w:eastAsia="ro-RO"/>
        </w:rPr>
        <w:t xml:space="preserve"> referitoare la: darea în administrare, concesionare, în folosință cu titlu </w:t>
      </w:r>
      <w:r w:rsidRPr="00C26EE2">
        <w:rPr>
          <w:rFonts w:ascii="Times New Roman" w:eastAsia="Calibri" w:hAnsi="Times New Roman" w:cs="Times New Roman"/>
          <w:color w:val="000000"/>
          <w:lang w:eastAsia="ro-RO"/>
        </w:rPr>
        <w:lastRenderedPageBreak/>
        <w:t xml:space="preserve">gratuit a imobilului, pentru imobilele a </w:t>
      </w:r>
      <w:proofErr w:type="spellStart"/>
      <w:r w:rsidRPr="00C26EE2">
        <w:rPr>
          <w:rFonts w:ascii="Times New Roman" w:eastAsia="Calibri" w:hAnsi="Times New Roman" w:cs="Times New Roman"/>
          <w:color w:val="000000"/>
          <w:lang w:eastAsia="ro-RO"/>
        </w:rPr>
        <w:t>ate</w:t>
      </w:r>
      <w:proofErr w:type="spellEnd"/>
      <w:r w:rsidRPr="00C26EE2">
        <w:rPr>
          <w:rFonts w:ascii="Times New Roman" w:eastAsia="Calibri" w:hAnsi="Times New Roman" w:cs="Times New Roman"/>
          <w:color w:val="000000"/>
          <w:lang w:eastAsia="ro-RO"/>
        </w:rPr>
        <w:t xml:space="preserve"> în patrimoniul comunei (valabilitatea documentului trebuie să acopere o perioadă </w:t>
      </w:r>
      <w:proofErr w:type="spellStart"/>
      <w:r w:rsidRPr="00C26EE2">
        <w:rPr>
          <w:rFonts w:ascii="Times New Roman" w:eastAsia="Calibri" w:hAnsi="Times New Roman" w:cs="Times New Roman"/>
          <w:color w:val="000000"/>
          <w:lang w:eastAsia="ro-RO"/>
        </w:rPr>
        <w:t>su</w:t>
      </w:r>
      <w:proofErr w:type="spellEnd"/>
      <w:r w:rsidRPr="00C26EE2">
        <w:rPr>
          <w:rFonts w:ascii="Times New Roman" w:eastAsia="Calibri" w:hAnsi="Times New Roman" w:cs="Times New Roman"/>
          <w:color w:val="000000"/>
          <w:lang w:eastAsia="ro-RO"/>
        </w:rPr>
        <w:t xml:space="preserve"> </w:t>
      </w:r>
      <w:proofErr w:type="spellStart"/>
      <w:r w:rsidRPr="00C26EE2">
        <w:rPr>
          <w:rFonts w:ascii="Times New Roman" w:eastAsia="Calibri" w:hAnsi="Times New Roman" w:cs="Times New Roman"/>
          <w:color w:val="000000"/>
          <w:lang w:eastAsia="ro-RO"/>
        </w:rPr>
        <w:t>cientă</w:t>
      </w:r>
      <w:proofErr w:type="spellEnd"/>
      <w:r w:rsidRPr="00C26EE2">
        <w:rPr>
          <w:rFonts w:ascii="Times New Roman" w:eastAsia="Calibri" w:hAnsi="Times New Roman" w:cs="Times New Roman"/>
          <w:color w:val="000000"/>
          <w:lang w:eastAsia="ro-RO"/>
        </w:rPr>
        <w:t xml:space="preserve">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p>
    <w:p w14:paraId="5D535242"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8. -</w:t>
      </w:r>
      <w:r w:rsidRPr="00C26EE2">
        <w:rPr>
          <w:rFonts w:ascii="Times New Roman" w:eastAsia="Calibri" w:hAnsi="Times New Roman" w:cs="Times New Roman"/>
          <w:color w:val="000000"/>
          <w:lang w:eastAsia="ro-RO"/>
        </w:rPr>
        <w:t xml:space="preserve"> Se confirmă că, </w:t>
      </w:r>
      <w:r w:rsidRPr="00C26EE2">
        <w:rPr>
          <w:rFonts w:ascii="Times New Roman" w:eastAsia="Calibri" w:hAnsi="Times New Roman" w:cs="Times New Roman"/>
          <w:b/>
          <w:color w:val="000000"/>
          <w:lang w:eastAsia="ro-RO"/>
        </w:rPr>
        <w:t>Comuna Ocoliș , județul Alba</w:t>
      </w:r>
      <w:r w:rsidRPr="00C26EE2">
        <w:rPr>
          <w:rFonts w:ascii="Times New Roman" w:eastAsia="Calibri" w:hAnsi="Times New Roman" w:cs="Times New Roman"/>
          <w:color w:val="000000"/>
          <w:lang w:eastAsia="ro-RO"/>
        </w:rPr>
        <w:t xml:space="preserve">, deține capacitatea profesională și operațională pentru participarea ca bene </w:t>
      </w:r>
      <w:proofErr w:type="spellStart"/>
      <w:r w:rsidRPr="00C26EE2">
        <w:rPr>
          <w:rFonts w:ascii="Times New Roman" w:eastAsia="Calibri" w:hAnsi="Times New Roman" w:cs="Times New Roman"/>
          <w:color w:val="000000"/>
          <w:lang w:eastAsia="ro-RO"/>
        </w:rPr>
        <w:t>ciar</w:t>
      </w:r>
      <w:proofErr w:type="spellEnd"/>
      <w:r w:rsidRPr="00C26EE2">
        <w:rPr>
          <w:rFonts w:ascii="Times New Roman" w:eastAsia="Calibri" w:hAnsi="Times New Roman" w:cs="Times New Roman"/>
          <w:color w:val="000000"/>
          <w:lang w:eastAsia="ro-RO"/>
        </w:rPr>
        <w:t xml:space="preserve"> în cadrul proiectului, având o echipă formată din cel puțin un contabil și un responsabil achiziții publice.</w:t>
      </w:r>
    </w:p>
    <w:p w14:paraId="60878AD0"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9. -</w:t>
      </w:r>
      <w:r w:rsidRPr="00C26EE2">
        <w:rPr>
          <w:rFonts w:ascii="Times New Roman" w:eastAsia="Calibri" w:hAnsi="Times New Roman" w:cs="Times New Roman"/>
          <w:color w:val="000000"/>
          <w:lang w:eastAsia="ro-RO"/>
        </w:rPr>
        <w:t xml:space="preserve"> Se confirmă că </w:t>
      </w:r>
      <w:r w:rsidRPr="00C26EE2">
        <w:rPr>
          <w:rFonts w:ascii="Times New Roman" w:eastAsia="Calibri" w:hAnsi="Times New Roman" w:cs="Times New Roman"/>
          <w:b/>
          <w:color w:val="000000"/>
          <w:lang w:eastAsia="ro-RO"/>
        </w:rPr>
        <w:t>Comuna Ocoliș, județul Alba</w:t>
      </w:r>
      <w:r w:rsidRPr="00C26EE2">
        <w:rPr>
          <w:rFonts w:ascii="Times New Roman" w:eastAsia="Calibri" w:hAnsi="Times New Roman" w:cs="Times New Roman"/>
          <w:color w:val="000000"/>
          <w:lang w:eastAsia="ro-RO"/>
        </w:rPr>
        <w:t xml:space="preserve">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4AE5296D" w14:textId="77777777" w:rsidR="00C26EE2" w:rsidRPr="00C26EE2" w:rsidRDefault="00C26EE2" w:rsidP="00C26EE2">
      <w:pPr>
        <w:spacing w:after="114"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10. -</w:t>
      </w:r>
      <w:r w:rsidRPr="00C26EE2">
        <w:rPr>
          <w:rFonts w:ascii="Times New Roman" w:eastAsia="Calibri" w:hAnsi="Times New Roman" w:cs="Times New Roman"/>
          <w:color w:val="000000"/>
          <w:lang w:eastAsia="ro-RO"/>
        </w:rPr>
        <w:t xml:space="preserve"> </w:t>
      </w:r>
      <w:r w:rsidRPr="00C26EE2">
        <w:rPr>
          <w:rFonts w:ascii="Times New Roman" w:eastAsia="Calibri" w:hAnsi="Times New Roman" w:cs="Times New Roman"/>
          <w:b/>
          <w:color w:val="000000"/>
          <w:lang w:eastAsia="ro-RO"/>
        </w:rPr>
        <w:t>Comuna Ocoliș</w:t>
      </w:r>
      <w:r w:rsidRPr="00C26EE2">
        <w:rPr>
          <w:rFonts w:ascii="Times New Roman" w:eastAsia="Calibri" w:hAnsi="Times New Roman" w:cs="Times New Roman"/>
          <w:color w:val="000000"/>
          <w:lang w:eastAsia="ro-RO"/>
        </w:rPr>
        <w:t xml:space="preserve"> se angajează să respecte prevederile legislației în vigoare cu privire la egalitatea de șanse și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54730899" w14:textId="77777777" w:rsidR="00C26EE2" w:rsidRPr="00C26EE2" w:rsidRDefault="00C26EE2" w:rsidP="00C26EE2">
      <w:pPr>
        <w:spacing w:after="0"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11. -</w:t>
      </w:r>
      <w:r w:rsidRPr="00C26EE2">
        <w:rPr>
          <w:rFonts w:ascii="Times New Roman" w:eastAsia="Calibri" w:hAnsi="Times New Roman" w:cs="Times New Roman"/>
          <w:color w:val="000000"/>
          <w:lang w:eastAsia="ro-RO"/>
        </w:rPr>
        <w:t xml:space="preserve"> </w:t>
      </w:r>
      <w:r w:rsidRPr="00C26EE2">
        <w:rPr>
          <w:rFonts w:ascii="Times New Roman" w:eastAsia="Calibri" w:hAnsi="Times New Roman" w:cs="Times New Roman"/>
          <w:b/>
          <w:color w:val="000000"/>
          <w:lang w:eastAsia="ro-RO"/>
        </w:rPr>
        <w:t>Comuna Ocoliș</w:t>
      </w:r>
      <w:r w:rsidRPr="00C26EE2">
        <w:rPr>
          <w:rFonts w:ascii="Times New Roman" w:eastAsia="Calibri" w:hAnsi="Times New Roman" w:cs="Times New Roman"/>
          <w:color w:val="000000"/>
          <w:lang w:eastAsia="ro-RO"/>
        </w:rPr>
        <w:t xml:space="preserve"> se angajează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 Programul PIDS 2021-2027. </w:t>
      </w:r>
    </w:p>
    <w:p w14:paraId="5C1DB2CB" w14:textId="77777777" w:rsidR="00C26EE2" w:rsidRPr="00C26EE2" w:rsidRDefault="00C26EE2" w:rsidP="00C26EE2">
      <w:pPr>
        <w:spacing w:after="0" w:line="264" w:lineRule="auto"/>
        <w:ind w:left="3" w:right="58" w:firstLine="705"/>
        <w:jc w:val="both"/>
        <w:rPr>
          <w:rFonts w:ascii="Times New Roman" w:eastAsia="Calibri" w:hAnsi="Times New Roman" w:cs="Times New Roman"/>
          <w:color w:val="000000"/>
          <w:lang w:eastAsia="ro-RO"/>
        </w:rPr>
      </w:pPr>
      <w:r w:rsidRPr="00C26EE2">
        <w:rPr>
          <w:rFonts w:ascii="Times New Roman" w:eastAsia="Calibri" w:hAnsi="Times New Roman" w:cs="Times New Roman"/>
          <w:b/>
          <w:color w:val="000000"/>
          <w:lang w:eastAsia="ro-RO"/>
        </w:rPr>
        <w:t>Art. 12. -</w:t>
      </w:r>
      <w:r w:rsidRPr="00C26EE2">
        <w:rPr>
          <w:rFonts w:ascii="Times New Roman" w:eastAsia="Calibri" w:hAnsi="Times New Roman" w:cs="Times New Roman"/>
          <w:color w:val="000000"/>
          <w:lang w:eastAsia="ro-RO"/>
        </w:rPr>
        <w:t xml:space="preserve"> Se împuternicește domnul Jucan Alin Alexandru , primarul Comunei Ocoliș, județul Alba, să semneze protocolul de colaborare.</w:t>
      </w:r>
      <w:r w:rsidRPr="00C26EE2">
        <w:rPr>
          <w:rFonts w:ascii="Times New Roman" w:eastAsia="Calibri" w:hAnsi="Times New Roman" w:cs="Times New Roman"/>
          <w:color w:val="000000"/>
          <w:lang w:eastAsia="ro-RO"/>
        </w:rPr>
        <w:tab/>
      </w:r>
    </w:p>
    <w:p w14:paraId="7A60EE15" w14:textId="77777777" w:rsidR="00C26EE2" w:rsidRPr="00C26EE2" w:rsidRDefault="00C26EE2" w:rsidP="00C26EE2">
      <w:pPr>
        <w:spacing w:after="0" w:line="240" w:lineRule="auto"/>
        <w:ind w:firstLine="720"/>
        <w:jc w:val="both"/>
        <w:rPr>
          <w:rFonts w:ascii="Times New Roman" w:eastAsia="Times New Roman" w:hAnsi="Times New Roman" w:cs="Times New Roman"/>
          <w:kern w:val="0"/>
          <w:lang w:eastAsia="ro-RO"/>
          <w14:ligatures w14:val="none"/>
        </w:rPr>
      </w:pPr>
      <w:r w:rsidRPr="00C26EE2">
        <w:rPr>
          <w:rFonts w:ascii="Times New Roman" w:eastAsia="Times New Roman" w:hAnsi="Times New Roman" w:cs="Times New Roman"/>
          <w:kern w:val="0"/>
          <w:lang w:eastAsia="ro-RO"/>
          <w14:ligatures w14:val="none"/>
        </w:rPr>
        <w:t xml:space="preserve">Prezenta hotărâre a fost adoptată cu un număr de 9 voturi valabil exprimate, din totalul de 9  consilieri locali în </w:t>
      </w:r>
      <w:proofErr w:type="spellStart"/>
      <w:r w:rsidRPr="00C26EE2">
        <w:rPr>
          <w:rFonts w:ascii="Times New Roman" w:eastAsia="Times New Roman" w:hAnsi="Times New Roman" w:cs="Times New Roman"/>
          <w:kern w:val="0"/>
          <w:lang w:eastAsia="ro-RO"/>
          <w14:ligatures w14:val="none"/>
        </w:rPr>
        <w:t>funcţie</w:t>
      </w:r>
      <w:proofErr w:type="spellEnd"/>
      <w:r w:rsidRPr="00C26EE2">
        <w:rPr>
          <w:rFonts w:ascii="Times New Roman" w:eastAsia="Times New Roman" w:hAnsi="Times New Roman" w:cs="Times New Roman"/>
          <w:kern w:val="0"/>
          <w:lang w:eastAsia="ro-RO"/>
          <w14:ligatures w14:val="none"/>
        </w:rPr>
        <w:t xml:space="preserve">, </w:t>
      </w:r>
      <w:proofErr w:type="spellStart"/>
      <w:r w:rsidRPr="00C26EE2">
        <w:rPr>
          <w:rFonts w:ascii="Times New Roman" w:eastAsia="Times New Roman" w:hAnsi="Times New Roman" w:cs="Times New Roman"/>
          <w:kern w:val="0"/>
          <w:lang w:eastAsia="ro-RO"/>
          <w14:ligatures w14:val="none"/>
        </w:rPr>
        <w:t>prezenti</w:t>
      </w:r>
      <w:proofErr w:type="spellEnd"/>
      <w:r w:rsidRPr="00C26EE2">
        <w:rPr>
          <w:rFonts w:ascii="Times New Roman" w:eastAsia="Times New Roman" w:hAnsi="Times New Roman" w:cs="Times New Roman"/>
          <w:kern w:val="0"/>
          <w:lang w:eastAsia="ro-RO"/>
          <w14:ligatures w14:val="none"/>
        </w:rPr>
        <w:t xml:space="preserve"> la </w:t>
      </w:r>
      <w:proofErr w:type="spellStart"/>
      <w:r w:rsidRPr="00C26EE2">
        <w:rPr>
          <w:rFonts w:ascii="Times New Roman" w:eastAsia="Times New Roman" w:hAnsi="Times New Roman" w:cs="Times New Roman"/>
          <w:kern w:val="0"/>
          <w:lang w:eastAsia="ro-RO"/>
          <w14:ligatures w14:val="none"/>
        </w:rPr>
        <w:t>sedinta</w:t>
      </w:r>
      <w:proofErr w:type="spellEnd"/>
      <w:r w:rsidRPr="00C26EE2">
        <w:rPr>
          <w:rFonts w:ascii="Times New Roman" w:eastAsia="Times New Roman" w:hAnsi="Times New Roman" w:cs="Times New Roman"/>
          <w:kern w:val="0"/>
          <w:lang w:eastAsia="ro-RO"/>
          <w14:ligatures w14:val="none"/>
        </w:rPr>
        <w:t xml:space="preserve">  9 .</w:t>
      </w:r>
    </w:p>
    <w:p w14:paraId="739AA1BF" w14:textId="77777777" w:rsidR="00C26EE2" w:rsidRPr="00C26EE2" w:rsidRDefault="00C26EE2" w:rsidP="00C26EE2">
      <w:pPr>
        <w:spacing w:after="0" w:line="240" w:lineRule="auto"/>
        <w:rPr>
          <w:rFonts w:ascii="Times New Roman" w:eastAsia="Times New Roman" w:hAnsi="Times New Roman" w:cs="Times New Roman"/>
          <w:b/>
          <w:kern w:val="0"/>
          <w:lang w:val="en-US"/>
          <w14:ligatures w14:val="none"/>
        </w:rPr>
      </w:pPr>
    </w:p>
    <w:p w14:paraId="0E3C21FD" w14:textId="77777777" w:rsidR="00C26EE2" w:rsidRPr="00C26EE2" w:rsidRDefault="00C26EE2" w:rsidP="00C26EE2">
      <w:pPr>
        <w:spacing w:after="0" w:line="240" w:lineRule="auto"/>
        <w:rPr>
          <w:rFonts w:ascii="Times New Roman" w:eastAsia="Times New Roman" w:hAnsi="Times New Roman" w:cs="Times New Roman"/>
          <w:b/>
          <w:kern w:val="0"/>
          <w:lang w:val="en-US"/>
          <w14:ligatures w14:val="none"/>
        </w:rPr>
      </w:pPr>
    </w:p>
    <w:p w14:paraId="33F0954B" w14:textId="77777777" w:rsidR="00C26EE2" w:rsidRPr="00C26EE2" w:rsidRDefault="00C26EE2" w:rsidP="00C26EE2">
      <w:pPr>
        <w:tabs>
          <w:tab w:val="left" w:pos="3975"/>
        </w:tabs>
        <w:suppressAutoHyphens/>
        <w:spacing w:after="0" w:line="240" w:lineRule="auto"/>
        <w:rPr>
          <w:rFonts w:ascii="Times New Roman" w:eastAsia="Times New Roman" w:hAnsi="Times New Roman" w:cs="Times New Roman"/>
          <w:kern w:val="0"/>
          <w:lang w:val="en-US"/>
          <w14:ligatures w14:val="none"/>
        </w:rPr>
      </w:pPr>
    </w:p>
    <w:p w14:paraId="2F9C226F" w14:textId="77777777" w:rsidR="00C26EE2" w:rsidRPr="00C26EE2" w:rsidRDefault="00C26EE2" w:rsidP="00C26EE2">
      <w:pPr>
        <w:tabs>
          <w:tab w:val="left" w:pos="3975"/>
        </w:tabs>
        <w:suppressAutoHyphens/>
        <w:spacing w:after="0" w:line="240" w:lineRule="auto"/>
        <w:rPr>
          <w:rFonts w:ascii="Times New Roman" w:eastAsia="Times New Roman" w:hAnsi="Times New Roman" w:cs="Times New Roman"/>
          <w:kern w:val="0"/>
          <w:lang w:val="en-US"/>
          <w14:ligatures w14:val="none"/>
        </w:rPr>
      </w:pPr>
    </w:p>
    <w:p w14:paraId="13E1BB0B" w14:textId="77777777" w:rsidR="00C26EE2" w:rsidRPr="00C26EE2" w:rsidRDefault="00C26EE2" w:rsidP="00C26EE2">
      <w:pPr>
        <w:tabs>
          <w:tab w:val="left" w:pos="3975"/>
        </w:tabs>
        <w:suppressAutoHyphens/>
        <w:spacing w:after="0" w:line="240" w:lineRule="auto"/>
        <w:rPr>
          <w:rFonts w:ascii="Times New Roman" w:eastAsia="Times New Roman" w:hAnsi="Times New Roman" w:cs="Times New Roman"/>
          <w:kern w:val="0"/>
          <w:lang w:val="en-US"/>
          <w14:ligatures w14:val="none"/>
        </w:rPr>
      </w:pPr>
    </w:p>
    <w:p w14:paraId="55D149BF" w14:textId="10EBD354" w:rsidR="00C26EE2" w:rsidRPr="00C26EE2" w:rsidRDefault="00C26EE2" w:rsidP="00C26EE2">
      <w:pPr>
        <w:widowControl w:val="0"/>
        <w:suppressAutoHyphens/>
        <w:autoSpaceDN w:val="0"/>
        <w:spacing w:after="0" w:line="240" w:lineRule="auto"/>
        <w:textAlignment w:val="baseline"/>
        <w:rPr>
          <w:rFonts w:ascii="Times New Roman" w:eastAsia="SimSun" w:hAnsi="Times New Roman" w:cs="Mangal"/>
          <w:kern w:val="3"/>
          <w:lang w:val="en-US" w:eastAsia="hi-IN" w:bidi="hi-IN"/>
          <w14:ligatures w14:val="none"/>
        </w:rPr>
      </w:pPr>
      <w:r w:rsidRPr="00C26EE2">
        <w:rPr>
          <w:rFonts w:ascii="Times New Roman" w:eastAsia="SimSun" w:hAnsi="Times New Roman" w:cs="Mangal"/>
          <w:kern w:val="3"/>
          <w:sz w:val="26"/>
          <w:szCs w:val="26"/>
          <w:lang w:val="en-US" w:eastAsia="hi-IN" w:bidi="hi-IN"/>
          <w14:ligatures w14:val="none"/>
        </w:rPr>
        <w:tab/>
        <w:t xml:space="preserve"> </w:t>
      </w:r>
      <w:proofErr w:type="gramStart"/>
      <w:r w:rsidRPr="00C26EE2">
        <w:rPr>
          <w:rFonts w:ascii="Times New Roman" w:eastAsia="SimSun" w:hAnsi="Times New Roman" w:cs="Mangal"/>
          <w:b/>
          <w:bCs/>
          <w:kern w:val="3"/>
          <w:sz w:val="26"/>
          <w:szCs w:val="26"/>
          <w:lang w:val="en-US" w:eastAsia="hi-IN" w:bidi="hi-IN"/>
          <w14:ligatures w14:val="none"/>
        </w:rPr>
        <w:t>Pr</w:t>
      </w:r>
      <w:r>
        <w:rPr>
          <w:rFonts w:ascii="Times New Roman" w:eastAsia="SimSun" w:hAnsi="Times New Roman" w:cs="Mangal"/>
          <w:b/>
          <w:bCs/>
          <w:kern w:val="3"/>
          <w:sz w:val="26"/>
          <w:szCs w:val="26"/>
          <w:lang w:val="en-US" w:eastAsia="hi-IN" w:bidi="hi-IN"/>
          <w14:ligatures w14:val="none"/>
        </w:rPr>
        <w:t xml:space="preserve">imar </w:t>
      </w:r>
      <w:r w:rsidRPr="00C26EE2">
        <w:rPr>
          <w:rFonts w:ascii="Times New Roman" w:eastAsia="SimSun" w:hAnsi="Times New Roman" w:cs="Mangal"/>
          <w:b/>
          <w:bCs/>
          <w:kern w:val="3"/>
          <w:sz w:val="26"/>
          <w:szCs w:val="26"/>
          <w:lang w:val="en-US" w:eastAsia="hi-IN" w:bidi="hi-IN"/>
          <w14:ligatures w14:val="none"/>
        </w:rPr>
        <w:t>,</w:t>
      </w:r>
      <w:proofErr w:type="gramEnd"/>
      <w:r>
        <w:rPr>
          <w:rFonts w:ascii="Times New Roman" w:eastAsia="SimSun" w:hAnsi="Times New Roman" w:cs="Mangal"/>
          <w:b/>
          <w:bCs/>
          <w:kern w:val="3"/>
          <w:sz w:val="26"/>
          <w:szCs w:val="26"/>
          <w:lang w:val="en-US" w:eastAsia="hi-IN" w:bidi="hi-IN"/>
          <w14:ligatures w14:val="none"/>
        </w:rPr>
        <w:t xml:space="preserve">                     </w:t>
      </w:r>
      <w:r w:rsidRPr="00C26EE2">
        <w:rPr>
          <w:rFonts w:ascii="Times New Roman" w:eastAsia="SimSun" w:hAnsi="Times New Roman" w:cs="Mangal"/>
          <w:b/>
          <w:bCs/>
          <w:kern w:val="3"/>
          <w:sz w:val="26"/>
          <w:szCs w:val="26"/>
          <w:lang w:val="en-US" w:eastAsia="hi-IN" w:bidi="hi-IN"/>
          <w14:ligatures w14:val="none"/>
        </w:rPr>
        <w:t xml:space="preserve">                                               </w:t>
      </w:r>
      <w:proofErr w:type="spellStart"/>
      <w:r w:rsidRPr="00C26EE2">
        <w:rPr>
          <w:rFonts w:ascii="Times New Roman" w:eastAsia="SimSun" w:hAnsi="Times New Roman" w:cs="Mangal"/>
          <w:b/>
          <w:bCs/>
          <w:kern w:val="3"/>
          <w:sz w:val="26"/>
          <w:szCs w:val="26"/>
          <w:lang w:val="en-US" w:eastAsia="hi-IN" w:bidi="hi-IN"/>
          <w14:ligatures w14:val="none"/>
        </w:rPr>
        <w:t>Contrasemneaza</w:t>
      </w:r>
      <w:proofErr w:type="spellEnd"/>
      <w:r w:rsidRPr="00C26EE2">
        <w:rPr>
          <w:rFonts w:ascii="Times New Roman" w:eastAsia="SimSun" w:hAnsi="Times New Roman" w:cs="Mangal"/>
          <w:b/>
          <w:bCs/>
          <w:kern w:val="3"/>
          <w:sz w:val="26"/>
          <w:szCs w:val="26"/>
          <w:lang w:val="en-US" w:eastAsia="hi-IN" w:bidi="hi-IN"/>
          <w14:ligatures w14:val="none"/>
        </w:rPr>
        <w:t>,</w:t>
      </w:r>
    </w:p>
    <w:p w14:paraId="5906F96E" w14:textId="1D9476AB" w:rsidR="00C26EE2" w:rsidRPr="00C26EE2" w:rsidRDefault="00C26EE2" w:rsidP="00C26EE2">
      <w:pPr>
        <w:widowControl w:val="0"/>
        <w:suppressAutoHyphens/>
        <w:autoSpaceDN w:val="0"/>
        <w:spacing w:after="0" w:line="240" w:lineRule="auto"/>
        <w:textAlignment w:val="baseline"/>
        <w:rPr>
          <w:rFonts w:ascii="Times New Roman" w:eastAsia="SimSun" w:hAnsi="Times New Roman" w:cs="Mangal"/>
          <w:kern w:val="3"/>
          <w:lang w:val="en-US" w:eastAsia="hi-IN" w:bidi="hi-IN"/>
          <w14:ligatures w14:val="none"/>
        </w:rPr>
      </w:pPr>
      <w:r>
        <w:rPr>
          <w:rFonts w:ascii="Times New Roman" w:eastAsia="SimSun" w:hAnsi="Times New Roman" w:cs="Mangal"/>
          <w:b/>
          <w:bCs/>
          <w:kern w:val="3"/>
          <w:sz w:val="26"/>
          <w:szCs w:val="26"/>
          <w:lang w:val="en-US" w:eastAsia="hi-IN" w:bidi="hi-IN"/>
          <w14:ligatures w14:val="none"/>
        </w:rPr>
        <w:t xml:space="preserve">JUCAN ALIN ALEXANDRU                   </w:t>
      </w:r>
      <w:r w:rsidRPr="00C26EE2">
        <w:rPr>
          <w:rFonts w:ascii="Times New Roman" w:eastAsia="SimSun" w:hAnsi="Times New Roman" w:cs="Mangal"/>
          <w:b/>
          <w:bCs/>
          <w:kern w:val="3"/>
          <w:sz w:val="26"/>
          <w:szCs w:val="26"/>
          <w:lang w:val="en-US" w:eastAsia="hi-IN" w:bidi="hi-IN"/>
          <w14:ligatures w14:val="none"/>
        </w:rPr>
        <w:t xml:space="preserve">             </w:t>
      </w:r>
      <w:proofErr w:type="spellStart"/>
      <w:r w:rsidRPr="00C26EE2">
        <w:rPr>
          <w:rFonts w:ascii="Times New Roman" w:eastAsia="SimSun" w:hAnsi="Times New Roman" w:cs="Mangal"/>
          <w:b/>
          <w:bCs/>
          <w:kern w:val="3"/>
          <w:sz w:val="26"/>
          <w:szCs w:val="26"/>
          <w:lang w:val="en-US" w:eastAsia="hi-IN" w:bidi="hi-IN"/>
          <w14:ligatures w14:val="none"/>
        </w:rPr>
        <w:t>Secretarul</w:t>
      </w:r>
      <w:proofErr w:type="spellEnd"/>
      <w:r w:rsidRPr="00C26EE2">
        <w:rPr>
          <w:rFonts w:ascii="Times New Roman" w:eastAsia="SimSun" w:hAnsi="Times New Roman" w:cs="Mangal"/>
          <w:b/>
          <w:bCs/>
          <w:kern w:val="3"/>
          <w:sz w:val="26"/>
          <w:szCs w:val="26"/>
          <w:lang w:val="en-US" w:eastAsia="hi-IN" w:bidi="hi-IN"/>
          <w14:ligatures w14:val="none"/>
        </w:rPr>
        <w:t xml:space="preserve"> general al </w:t>
      </w:r>
      <w:proofErr w:type="spellStart"/>
      <w:r w:rsidRPr="00C26EE2">
        <w:rPr>
          <w:rFonts w:ascii="Times New Roman" w:eastAsia="SimSun" w:hAnsi="Times New Roman" w:cs="Mangal"/>
          <w:b/>
          <w:bCs/>
          <w:kern w:val="3"/>
          <w:sz w:val="26"/>
          <w:szCs w:val="26"/>
          <w:lang w:val="en-US" w:eastAsia="hi-IN" w:bidi="hi-IN"/>
          <w14:ligatures w14:val="none"/>
        </w:rPr>
        <w:t>comunei</w:t>
      </w:r>
      <w:proofErr w:type="spellEnd"/>
      <w:r w:rsidRPr="00C26EE2">
        <w:rPr>
          <w:rFonts w:ascii="Times New Roman" w:eastAsia="SimSun" w:hAnsi="Times New Roman" w:cs="Mangal"/>
          <w:b/>
          <w:bCs/>
          <w:kern w:val="3"/>
          <w:sz w:val="26"/>
          <w:szCs w:val="26"/>
          <w:lang w:val="en-US" w:eastAsia="hi-IN" w:bidi="hi-IN"/>
          <w14:ligatures w14:val="none"/>
        </w:rPr>
        <w:t xml:space="preserve">, </w:t>
      </w:r>
    </w:p>
    <w:p w14:paraId="7B9BD104" w14:textId="77777777" w:rsidR="00C26EE2" w:rsidRPr="00C26EE2" w:rsidRDefault="00C26EE2" w:rsidP="00C26EE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r w:rsidRPr="00C26EE2">
        <w:rPr>
          <w:rFonts w:ascii="Times New Roman" w:eastAsia="SimSun" w:hAnsi="Times New Roman" w:cs="Mangal"/>
          <w:b/>
          <w:bCs/>
          <w:kern w:val="3"/>
          <w:sz w:val="26"/>
          <w:szCs w:val="26"/>
          <w:lang w:val="en-US" w:eastAsia="hi-IN" w:bidi="hi-IN"/>
          <w14:ligatures w14:val="none"/>
        </w:rPr>
        <w:t xml:space="preserve">                                                                                           </w:t>
      </w:r>
      <w:proofErr w:type="spellStart"/>
      <w:r w:rsidRPr="00C26EE2">
        <w:rPr>
          <w:rFonts w:ascii="Times New Roman" w:eastAsia="SimSun" w:hAnsi="Times New Roman" w:cs="Mangal"/>
          <w:b/>
          <w:bCs/>
          <w:kern w:val="3"/>
          <w:sz w:val="26"/>
          <w:szCs w:val="26"/>
          <w:lang w:val="en-US" w:eastAsia="hi-IN" w:bidi="hi-IN"/>
          <w14:ligatures w14:val="none"/>
        </w:rPr>
        <w:t>Paraschiva</w:t>
      </w:r>
      <w:proofErr w:type="spellEnd"/>
      <w:r w:rsidRPr="00C26EE2">
        <w:rPr>
          <w:rFonts w:ascii="Times New Roman" w:eastAsia="SimSun" w:hAnsi="Times New Roman" w:cs="Mangal"/>
          <w:b/>
          <w:bCs/>
          <w:kern w:val="3"/>
          <w:sz w:val="26"/>
          <w:szCs w:val="26"/>
          <w:lang w:val="en-US" w:eastAsia="hi-IN" w:bidi="hi-IN"/>
          <w14:ligatures w14:val="none"/>
        </w:rPr>
        <w:t xml:space="preserve"> CHIRICA</w:t>
      </w:r>
    </w:p>
    <w:p w14:paraId="23AE816A" w14:textId="77777777" w:rsidR="00C26EE2" w:rsidRPr="00C26EE2" w:rsidRDefault="00C26EE2" w:rsidP="00C26EE2">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14:ligatures w14:val="none"/>
        </w:rPr>
      </w:pPr>
    </w:p>
    <w:p w14:paraId="201EC6F2" w14:textId="77777777" w:rsidR="00827756" w:rsidRDefault="00827756"/>
    <w:sectPr w:rsidR="00827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A0A17"/>
    <w:multiLevelType w:val="hybridMultilevel"/>
    <w:tmpl w:val="AC023D72"/>
    <w:lvl w:ilvl="0" w:tplc="B922D734">
      <w:start w:val="1"/>
      <w:numFmt w:val="lowerLetter"/>
      <w:lvlText w:val="%1)"/>
      <w:lvlJc w:val="left"/>
      <w:pPr>
        <w:ind w:left="4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0A260FE">
      <w:start w:val="1"/>
      <w:numFmt w:val="lowerLetter"/>
      <w:lvlText w:val="%2"/>
      <w:lvlJc w:val="left"/>
      <w:pPr>
        <w:ind w:left="12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6E4BED2">
      <w:start w:val="1"/>
      <w:numFmt w:val="lowerRoman"/>
      <w:lvlText w:val="%3"/>
      <w:lvlJc w:val="left"/>
      <w:pPr>
        <w:ind w:left="19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16EB92C">
      <w:start w:val="1"/>
      <w:numFmt w:val="decimal"/>
      <w:lvlText w:val="%4"/>
      <w:lvlJc w:val="left"/>
      <w:pPr>
        <w:ind w:left="27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66565C72">
      <w:start w:val="1"/>
      <w:numFmt w:val="lowerLetter"/>
      <w:lvlText w:val="%5"/>
      <w:lvlJc w:val="left"/>
      <w:pPr>
        <w:ind w:left="34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0F45524">
      <w:start w:val="1"/>
      <w:numFmt w:val="lowerRoman"/>
      <w:lvlText w:val="%6"/>
      <w:lvlJc w:val="left"/>
      <w:pPr>
        <w:ind w:left="41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04EFE28">
      <w:start w:val="1"/>
      <w:numFmt w:val="decimal"/>
      <w:lvlText w:val="%7"/>
      <w:lvlJc w:val="left"/>
      <w:pPr>
        <w:ind w:left="48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41E6E62">
      <w:start w:val="1"/>
      <w:numFmt w:val="lowerLetter"/>
      <w:lvlText w:val="%8"/>
      <w:lvlJc w:val="left"/>
      <w:pPr>
        <w:ind w:left="55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10C6F72">
      <w:start w:val="1"/>
      <w:numFmt w:val="lowerRoman"/>
      <w:lvlText w:val="%9"/>
      <w:lvlJc w:val="left"/>
      <w:pPr>
        <w:ind w:left="63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9D46AB0"/>
    <w:multiLevelType w:val="hybridMultilevel"/>
    <w:tmpl w:val="4C8AB18C"/>
    <w:lvl w:ilvl="0" w:tplc="C5B06B74">
      <w:start w:val="1"/>
      <w:numFmt w:val="lowerLetter"/>
      <w:lvlText w:val="%1)"/>
      <w:lvlJc w:val="left"/>
      <w:pPr>
        <w:ind w:left="43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D4205AAE">
      <w:start w:val="1"/>
      <w:numFmt w:val="lowerLetter"/>
      <w:lvlText w:val="%2"/>
      <w:lvlJc w:val="left"/>
      <w:pPr>
        <w:ind w:left="125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8D61BD8">
      <w:start w:val="1"/>
      <w:numFmt w:val="lowerRoman"/>
      <w:lvlText w:val="%3"/>
      <w:lvlJc w:val="left"/>
      <w:pPr>
        <w:ind w:left="197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C1C84FA">
      <w:start w:val="1"/>
      <w:numFmt w:val="decimal"/>
      <w:lvlText w:val="%4"/>
      <w:lvlJc w:val="left"/>
      <w:pPr>
        <w:ind w:left="26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7F8CC3A">
      <w:start w:val="1"/>
      <w:numFmt w:val="lowerLetter"/>
      <w:lvlText w:val="%5"/>
      <w:lvlJc w:val="left"/>
      <w:pPr>
        <w:ind w:left="341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4A4837D2">
      <w:start w:val="1"/>
      <w:numFmt w:val="lowerRoman"/>
      <w:lvlText w:val="%6"/>
      <w:lvlJc w:val="left"/>
      <w:pPr>
        <w:ind w:left="413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DD742B58">
      <w:start w:val="1"/>
      <w:numFmt w:val="decimal"/>
      <w:lvlText w:val="%7"/>
      <w:lvlJc w:val="left"/>
      <w:pPr>
        <w:ind w:left="485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7F063F8">
      <w:start w:val="1"/>
      <w:numFmt w:val="lowerLetter"/>
      <w:lvlText w:val="%8"/>
      <w:lvlJc w:val="left"/>
      <w:pPr>
        <w:ind w:left="557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5B27346">
      <w:start w:val="1"/>
      <w:numFmt w:val="lowerRoman"/>
      <w:lvlText w:val="%9"/>
      <w:lvlJc w:val="left"/>
      <w:pPr>
        <w:ind w:left="62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num w:numId="1" w16cid:durableId="1860310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308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56"/>
    <w:rsid w:val="00265AC4"/>
    <w:rsid w:val="00827756"/>
    <w:rsid w:val="00C26E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0125"/>
  <w15:chartTrackingRefBased/>
  <w15:docId w15:val="{2EDB193F-563C-48C6-9917-F1891227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277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277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27756"/>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27756"/>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27756"/>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2775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2775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2775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2775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2775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82775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82775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82775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82775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82775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2775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2775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27756"/>
    <w:rPr>
      <w:rFonts w:eastAsiaTheme="majorEastAsia" w:cstheme="majorBidi"/>
      <w:color w:val="272727" w:themeColor="text1" w:themeTint="D8"/>
    </w:rPr>
  </w:style>
  <w:style w:type="paragraph" w:styleId="Titlu">
    <w:name w:val="Title"/>
    <w:basedOn w:val="Normal"/>
    <w:next w:val="Normal"/>
    <w:link w:val="TitluCaracter"/>
    <w:uiPriority w:val="10"/>
    <w:qFormat/>
    <w:rsid w:val="00827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2775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2775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2775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2775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27756"/>
    <w:rPr>
      <w:i/>
      <w:iCs/>
      <w:color w:val="404040" w:themeColor="text1" w:themeTint="BF"/>
    </w:rPr>
  </w:style>
  <w:style w:type="paragraph" w:styleId="Listparagraf">
    <w:name w:val="List Paragraph"/>
    <w:basedOn w:val="Normal"/>
    <w:uiPriority w:val="34"/>
    <w:qFormat/>
    <w:rsid w:val="00827756"/>
    <w:pPr>
      <w:ind w:left="720"/>
      <w:contextualSpacing/>
    </w:pPr>
  </w:style>
  <w:style w:type="character" w:styleId="Accentuareintens">
    <w:name w:val="Intense Emphasis"/>
    <w:basedOn w:val="Fontdeparagrafimplicit"/>
    <w:uiPriority w:val="21"/>
    <w:qFormat/>
    <w:rsid w:val="00827756"/>
    <w:rPr>
      <w:i/>
      <w:iCs/>
      <w:color w:val="2F5496" w:themeColor="accent1" w:themeShade="BF"/>
    </w:rPr>
  </w:style>
  <w:style w:type="paragraph" w:styleId="Citatintens">
    <w:name w:val="Intense Quote"/>
    <w:basedOn w:val="Normal"/>
    <w:next w:val="Normal"/>
    <w:link w:val="CitatintensCaracter"/>
    <w:uiPriority w:val="30"/>
    <w:qFormat/>
    <w:rsid w:val="0082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27756"/>
    <w:rPr>
      <w:i/>
      <w:iCs/>
      <w:color w:val="2F5496" w:themeColor="accent1" w:themeShade="BF"/>
    </w:rPr>
  </w:style>
  <w:style w:type="character" w:styleId="Referireintens">
    <w:name w:val="Intense Reference"/>
    <w:basedOn w:val="Fontdeparagrafimplicit"/>
    <w:uiPriority w:val="32"/>
    <w:qFormat/>
    <w:rsid w:val="0082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7720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2025-05-09T06:50:00Z</cp:lastPrinted>
  <dcterms:created xsi:type="dcterms:W3CDTF">2025-05-09T06:46:00Z</dcterms:created>
  <dcterms:modified xsi:type="dcterms:W3CDTF">2025-05-09T06:50:00Z</dcterms:modified>
</cp:coreProperties>
</file>