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7C75B" w14:textId="77777777" w:rsidR="00E7390F" w:rsidRDefault="00E7390F" w:rsidP="00E7390F">
      <w:pPr>
        <w:spacing w:after="0" w:line="240" w:lineRule="auto"/>
        <w:rPr>
          <w:rFonts w:ascii="Garamond" w:eastAsia="Times New Roman" w:hAnsi="Garamond"/>
          <w:b/>
          <w:i/>
          <w:sz w:val="18"/>
          <w:szCs w:val="18"/>
          <w:lang w:eastAsia="ro-RO"/>
        </w:rPr>
      </w:pPr>
      <w:r>
        <w:rPr>
          <w:noProof/>
        </w:rPr>
        <w:drawing>
          <wp:anchor distT="0" distB="0" distL="114300" distR="114300" simplePos="0" relativeHeight="251659264" behindDoc="0" locked="0" layoutInCell="1" allowOverlap="1" wp14:anchorId="41410CC5" wp14:editId="114784C5">
            <wp:simplePos x="0" y="0"/>
            <wp:positionH relativeFrom="margin">
              <wp:posOffset>5219065</wp:posOffset>
            </wp:positionH>
            <wp:positionV relativeFrom="margin">
              <wp:posOffset>95885</wp:posOffset>
            </wp:positionV>
            <wp:extent cx="657225" cy="673735"/>
            <wp:effectExtent l="0" t="0" r="9525" b="0"/>
            <wp:wrapSquare wrapText="bothSides"/>
            <wp:docPr id="2" name="Imagine 1" descr="Ge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Get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737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76561B4F" wp14:editId="606296C4">
            <wp:extent cx="533400" cy="771525"/>
            <wp:effectExtent l="0" t="0" r="0"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noFill/>
                    <a:ln>
                      <a:noFill/>
                    </a:ln>
                  </pic:spPr>
                </pic:pic>
              </a:graphicData>
            </a:graphic>
          </wp:inline>
        </w:drawing>
      </w:r>
      <w:r>
        <w:t xml:space="preserve">                                                                                                      </w:t>
      </w:r>
      <w:r>
        <w:br w:type="textWrapping" w:clear="all"/>
      </w:r>
      <w:r>
        <w:rPr>
          <w:rFonts w:ascii="Garamond" w:eastAsia="Times New Roman" w:hAnsi="Garamond"/>
          <w:b/>
          <w:i/>
          <w:caps/>
          <w:sz w:val="18"/>
          <w:szCs w:val="18"/>
          <w:lang w:eastAsia="ro-RO"/>
        </w:rPr>
        <w:t>românia</w:t>
      </w:r>
    </w:p>
    <w:p w14:paraId="3867A91A" w14:textId="77777777" w:rsidR="00E7390F" w:rsidRDefault="00E7390F" w:rsidP="00E7390F">
      <w:pPr>
        <w:spacing w:after="0" w:line="240" w:lineRule="auto"/>
        <w:rPr>
          <w:rFonts w:ascii="Garamond" w:eastAsia="Times New Roman" w:hAnsi="Garamond"/>
          <w:b/>
          <w:i/>
          <w:sz w:val="18"/>
          <w:szCs w:val="18"/>
          <w:lang w:eastAsia="ro-RO"/>
        </w:rPr>
      </w:pPr>
      <w:r>
        <w:rPr>
          <w:rFonts w:ascii="Garamond" w:eastAsia="Times New Roman" w:hAnsi="Garamond"/>
          <w:b/>
          <w:i/>
          <w:sz w:val="18"/>
          <w:szCs w:val="18"/>
          <w:lang w:eastAsia="ro-RO"/>
        </w:rPr>
        <w:t>JUDEŢUL ALBA</w:t>
      </w:r>
    </w:p>
    <w:p w14:paraId="30F0562B" w14:textId="36CBFB62" w:rsidR="00E7390F" w:rsidRPr="00E7390F" w:rsidRDefault="00E7390F" w:rsidP="00E7390F">
      <w:pPr>
        <w:tabs>
          <w:tab w:val="left" w:pos="8190"/>
        </w:tabs>
        <w:suppressAutoHyphens/>
        <w:spacing w:after="0" w:line="240" w:lineRule="auto"/>
        <w:rPr>
          <w:rFonts w:ascii="Garamond" w:eastAsia="Times New Roman" w:hAnsi="Garamond"/>
          <w:b/>
          <w:i/>
          <w:sz w:val="18"/>
          <w:szCs w:val="18"/>
          <w:lang w:eastAsia="ro-RO"/>
        </w:rPr>
      </w:pPr>
      <w:r>
        <w:rPr>
          <w:rFonts w:ascii="Garamond" w:eastAsia="Times New Roman" w:hAnsi="Garamond"/>
          <w:b/>
          <w:i/>
          <w:sz w:val="18"/>
          <w:szCs w:val="18"/>
          <w:lang w:eastAsia="ro-RO"/>
        </w:rPr>
        <w:t>COMUNA OCOLI</w:t>
      </w:r>
      <w:r>
        <w:rPr>
          <w:rFonts w:ascii="Cambria" w:eastAsia="Times New Roman" w:hAnsi="Cambria"/>
          <w:b/>
          <w:i/>
          <w:sz w:val="18"/>
          <w:szCs w:val="18"/>
          <w:lang w:eastAsia="ro-RO"/>
        </w:rPr>
        <w:t>Ș</w:t>
      </w:r>
      <w:r>
        <w:rPr>
          <w:rFonts w:ascii="Garamond" w:eastAsia="Times New Roman" w:hAnsi="Garamond"/>
          <w:b/>
          <w:i/>
          <w:sz w:val="18"/>
          <w:szCs w:val="18"/>
          <w:lang w:eastAsia="ro-RO"/>
        </w:rPr>
        <w:t xml:space="preserve">                                                                                                            </w:t>
      </w:r>
    </w:p>
    <w:p w14:paraId="0F268EA2" w14:textId="44EBD120" w:rsidR="00E7390F" w:rsidRDefault="00E7390F" w:rsidP="00E7390F">
      <w:pPr>
        <w:tabs>
          <w:tab w:val="left" w:pos="7620"/>
        </w:tabs>
        <w:suppressAutoHyphens/>
        <w:spacing w:after="0" w:line="240" w:lineRule="auto"/>
        <w:jc w:val="both"/>
        <w:rPr>
          <w:rFonts w:ascii="Garamond" w:eastAsia="Times New Roman" w:hAnsi="Garamond"/>
          <w:b/>
          <w:i/>
          <w:sz w:val="16"/>
          <w:szCs w:val="16"/>
          <w:lang w:eastAsia="ro-RO"/>
        </w:rPr>
      </w:pPr>
      <w:r>
        <w:rPr>
          <w:rFonts w:ascii="Garamond" w:eastAsia="Times New Roman" w:hAnsi="Garamond"/>
          <w:b/>
          <w:i/>
          <w:sz w:val="16"/>
          <w:szCs w:val="16"/>
          <w:lang w:eastAsia="ro-RO"/>
        </w:rPr>
        <w:t xml:space="preserve">CONSILIUL LOCAL </w:t>
      </w:r>
    </w:p>
    <w:p w14:paraId="553A9C9D" w14:textId="77777777" w:rsidR="00E7390F" w:rsidRDefault="00E7390F" w:rsidP="00E7390F">
      <w:pPr>
        <w:tabs>
          <w:tab w:val="left" w:pos="7620"/>
        </w:tabs>
        <w:suppressAutoHyphens/>
        <w:spacing w:after="0" w:line="240" w:lineRule="auto"/>
        <w:jc w:val="both"/>
        <w:rPr>
          <w:rFonts w:ascii="Garamond" w:eastAsia="Times New Roman" w:hAnsi="Garamond"/>
          <w:b/>
          <w:i/>
          <w:sz w:val="16"/>
          <w:szCs w:val="16"/>
          <w:lang w:eastAsia="ro-RO"/>
        </w:rPr>
      </w:pPr>
    </w:p>
    <w:p w14:paraId="449722FA" w14:textId="77777777" w:rsidR="00E7390F" w:rsidRDefault="00E7390F" w:rsidP="00E7390F">
      <w:pPr>
        <w:tabs>
          <w:tab w:val="center" w:pos="4536"/>
          <w:tab w:val="right" w:pos="9072"/>
        </w:tabs>
        <w:suppressAutoHyphens/>
        <w:spacing w:after="0" w:line="240" w:lineRule="auto"/>
        <w:jc w:val="both"/>
        <w:rPr>
          <w:rFonts w:ascii="Garamond" w:eastAsia="Times New Roman" w:hAnsi="Garamond"/>
          <w:b/>
          <w:i/>
          <w:sz w:val="16"/>
          <w:szCs w:val="16"/>
          <w:lang w:eastAsia="ro-RO"/>
        </w:rPr>
      </w:pPr>
    </w:p>
    <w:p w14:paraId="7525B8E5" w14:textId="63654844" w:rsidR="00E7390F" w:rsidRDefault="00E7390F" w:rsidP="00E7390F">
      <w:pPr>
        <w:spacing w:after="0" w:line="240" w:lineRule="auto"/>
        <w:ind w:firstLine="1418"/>
        <w:jc w:val="center"/>
        <w:rPr>
          <w:rFonts w:ascii="Times New Roman" w:eastAsia="Times New Roman" w:hAnsi="Times New Roman"/>
          <w:b/>
          <w:sz w:val="24"/>
          <w:szCs w:val="24"/>
          <w:lang w:val="en-US" w:eastAsia="ro-RO"/>
        </w:rPr>
      </w:pPr>
      <w:r>
        <w:rPr>
          <w:rFonts w:ascii="Times New Roman" w:eastAsia="Times New Roman" w:hAnsi="Times New Roman"/>
          <w:b/>
          <w:sz w:val="24"/>
          <w:szCs w:val="24"/>
          <w:lang w:val="en-US" w:eastAsia="ro-RO"/>
        </w:rPr>
        <w:t xml:space="preserve"> HOTĂRÂRE</w:t>
      </w:r>
      <w:r>
        <w:rPr>
          <w:rFonts w:ascii="Times New Roman" w:eastAsia="Times New Roman" w:hAnsi="Times New Roman"/>
          <w:b/>
          <w:sz w:val="24"/>
          <w:szCs w:val="24"/>
          <w:lang w:val="en-US" w:eastAsia="ro-RO"/>
        </w:rPr>
        <w:t>A</w:t>
      </w:r>
      <w:r>
        <w:rPr>
          <w:rFonts w:ascii="Times New Roman" w:eastAsia="Times New Roman" w:hAnsi="Times New Roman"/>
          <w:b/>
          <w:sz w:val="24"/>
          <w:szCs w:val="24"/>
          <w:lang w:val="en-US" w:eastAsia="ro-RO"/>
        </w:rPr>
        <w:t xml:space="preserve"> NR. </w:t>
      </w:r>
      <w:r>
        <w:rPr>
          <w:rFonts w:ascii="Times New Roman" w:eastAsia="Times New Roman" w:hAnsi="Times New Roman"/>
          <w:b/>
          <w:sz w:val="24"/>
          <w:szCs w:val="24"/>
          <w:lang w:val="en-US" w:eastAsia="ro-RO"/>
        </w:rPr>
        <w:t>9</w:t>
      </w:r>
      <w:r>
        <w:rPr>
          <w:rFonts w:ascii="Times New Roman" w:eastAsia="Times New Roman" w:hAnsi="Times New Roman"/>
          <w:b/>
          <w:sz w:val="24"/>
          <w:szCs w:val="24"/>
          <w:lang w:val="en-US" w:eastAsia="ro-RO"/>
        </w:rPr>
        <w:t>/3</w:t>
      </w:r>
      <w:r>
        <w:rPr>
          <w:rFonts w:ascii="Times New Roman" w:eastAsia="Times New Roman" w:hAnsi="Times New Roman"/>
          <w:b/>
          <w:sz w:val="24"/>
          <w:szCs w:val="24"/>
          <w:lang w:val="en-US" w:eastAsia="ro-RO"/>
        </w:rPr>
        <w:t>1</w:t>
      </w:r>
      <w:r>
        <w:rPr>
          <w:rFonts w:ascii="Times New Roman" w:eastAsia="Times New Roman" w:hAnsi="Times New Roman"/>
          <w:b/>
          <w:sz w:val="24"/>
          <w:szCs w:val="24"/>
          <w:lang w:val="en-US" w:eastAsia="ro-RO"/>
        </w:rPr>
        <w:t>.01.2025</w:t>
      </w:r>
    </w:p>
    <w:p w14:paraId="43330E7F" w14:textId="77777777" w:rsidR="00E7390F" w:rsidRDefault="00E7390F" w:rsidP="00E7390F">
      <w:pPr>
        <w:spacing w:after="0" w:line="240" w:lineRule="auto"/>
        <w:jc w:val="center"/>
        <w:rPr>
          <w:rFonts w:ascii="Times New Roman" w:eastAsia="Times New Roman" w:hAnsi="Times New Roman"/>
          <w:i/>
          <w:sz w:val="24"/>
          <w:szCs w:val="24"/>
          <w:lang w:eastAsia="ro-RO"/>
        </w:rPr>
      </w:pPr>
      <w:bookmarkStart w:id="0" w:name="_Hlk188513150"/>
      <w:r>
        <w:rPr>
          <w:rFonts w:ascii="Times New Roman" w:eastAsia="Times New Roman" w:hAnsi="Times New Roman"/>
          <w:i/>
          <w:sz w:val="24"/>
          <w:szCs w:val="24"/>
          <w:lang w:eastAsia="ro-RO"/>
        </w:rPr>
        <w:t xml:space="preserve">privind </w:t>
      </w:r>
      <w:bookmarkStart w:id="1" w:name="_Hlk188519795"/>
      <w:r>
        <w:rPr>
          <w:rFonts w:ascii="Times New Roman" w:eastAsia="Times New Roman" w:hAnsi="Times New Roman"/>
          <w:i/>
          <w:sz w:val="24"/>
          <w:szCs w:val="24"/>
          <w:lang w:eastAsia="ro-RO"/>
        </w:rPr>
        <w:t xml:space="preserve">modul de întocmire și ținere la zi a registrului agricol pentru perioada 2025-2029 la nivelul Comunei </w:t>
      </w:r>
      <w:bookmarkEnd w:id="1"/>
      <w:r>
        <w:rPr>
          <w:rFonts w:ascii="Times New Roman" w:eastAsia="Times New Roman" w:hAnsi="Times New Roman"/>
          <w:i/>
          <w:sz w:val="24"/>
          <w:szCs w:val="24"/>
          <w:lang w:eastAsia="ro-RO"/>
        </w:rPr>
        <w:t>OCOLIȘ</w:t>
      </w:r>
    </w:p>
    <w:bookmarkEnd w:id="0"/>
    <w:p w14:paraId="18BFE7CB" w14:textId="77777777" w:rsidR="00E7390F" w:rsidRDefault="00E7390F" w:rsidP="00E7390F">
      <w:pPr>
        <w:spacing w:after="0" w:line="240" w:lineRule="auto"/>
        <w:jc w:val="center"/>
        <w:rPr>
          <w:rFonts w:ascii="Times New Roman" w:eastAsia="Times New Roman" w:hAnsi="Times New Roman"/>
          <w:i/>
          <w:sz w:val="24"/>
          <w:szCs w:val="24"/>
          <w:lang w:eastAsia="ro-RO"/>
        </w:rPr>
      </w:pPr>
    </w:p>
    <w:p w14:paraId="152C1F6E" w14:textId="77777777" w:rsidR="00E7390F" w:rsidRDefault="00E7390F" w:rsidP="00E7390F">
      <w:pPr>
        <w:spacing w:after="0" w:line="240" w:lineRule="auto"/>
        <w:jc w:val="both"/>
        <w:rPr>
          <w:rFonts w:ascii="Times New Roman" w:eastAsia="Times New Roman" w:hAnsi="Times New Roman"/>
          <w:sz w:val="16"/>
          <w:szCs w:val="16"/>
          <w:lang w:eastAsia="ro-RO"/>
        </w:rPr>
      </w:pPr>
    </w:p>
    <w:p w14:paraId="58BE79C7" w14:textId="345812F1" w:rsidR="00E7390F" w:rsidRDefault="00E7390F" w:rsidP="00E7390F">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Consiliul Local al comunei Ocoliș, judeţul Alba, întrunit în şedinţa publică, ordinară la data de </w:t>
      </w:r>
      <w:r>
        <w:rPr>
          <w:rFonts w:ascii="Times New Roman" w:eastAsia="Times New Roman" w:hAnsi="Times New Roman"/>
          <w:sz w:val="24"/>
          <w:szCs w:val="24"/>
          <w:lang w:eastAsia="ro-RO"/>
        </w:rPr>
        <w:t>31 ianuarie 2025</w:t>
      </w:r>
      <w:r>
        <w:rPr>
          <w:rFonts w:ascii="Times New Roman" w:eastAsia="Times New Roman" w:hAnsi="Times New Roman"/>
          <w:sz w:val="24"/>
          <w:szCs w:val="24"/>
          <w:lang w:eastAsia="ro-RO"/>
        </w:rPr>
        <w:t xml:space="preserve">, </w:t>
      </w:r>
    </w:p>
    <w:p w14:paraId="1E52B7B0" w14:textId="010219AD" w:rsidR="00E7390F" w:rsidRDefault="00E7390F" w:rsidP="00E7390F">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b/>
        <w:t xml:space="preserve"> Luând în dezbatere proiectul de hotărâre </w:t>
      </w:r>
      <w:r>
        <w:rPr>
          <w:rFonts w:ascii="Times New Roman" w:eastAsia="Times New Roman" w:hAnsi="Times New Roman"/>
          <w:sz w:val="24"/>
          <w:szCs w:val="24"/>
          <w:lang w:eastAsia="ro-RO"/>
        </w:rPr>
        <w:t xml:space="preserve">nr. 8/23.01.2025, </w:t>
      </w:r>
      <w:r>
        <w:rPr>
          <w:rFonts w:ascii="Times New Roman" w:eastAsia="Times New Roman" w:hAnsi="Times New Roman"/>
          <w:sz w:val="24"/>
          <w:szCs w:val="24"/>
          <w:lang w:eastAsia="ro-RO"/>
        </w:rPr>
        <w:t>privind modul de întocmire și ținere la zi a registrului agricol pentru perioada 2025-2029 la nivelul Comunei Ocoliș;</w:t>
      </w:r>
    </w:p>
    <w:p w14:paraId="665DA018" w14:textId="27DC4FC1" w:rsidR="00E7390F" w:rsidRDefault="00E7390F" w:rsidP="00E7390F">
      <w:pPr>
        <w:tabs>
          <w:tab w:val="left" w:pos="3810"/>
        </w:tabs>
        <w:spacing w:after="0" w:line="240" w:lineRule="auto"/>
        <w:ind w:firstLine="708"/>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Având în vedere referatul de aprobare a primarului comunei Ocoliș nr. </w:t>
      </w:r>
      <w:r>
        <w:rPr>
          <w:rFonts w:ascii="Times New Roman" w:eastAsia="Times New Roman" w:hAnsi="Times New Roman"/>
          <w:sz w:val="24"/>
          <w:szCs w:val="24"/>
          <w:lang w:eastAsia="ro-RO"/>
        </w:rPr>
        <w:t>155</w:t>
      </w:r>
      <w:r>
        <w:rPr>
          <w:rFonts w:ascii="Times New Roman" w:eastAsia="Times New Roman" w:hAnsi="Times New Roman"/>
          <w:sz w:val="24"/>
          <w:szCs w:val="24"/>
          <w:lang w:eastAsia="ro-RO"/>
        </w:rPr>
        <w:t>/</w:t>
      </w:r>
      <w:r>
        <w:rPr>
          <w:rFonts w:ascii="Times New Roman" w:eastAsia="Times New Roman" w:hAnsi="Times New Roman"/>
          <w:sz w:val="24"/>
          <w:szCs w:val="24"/>
          <w:lang w:eastAsia="ro-RO"/>
        </w:rPr>
        <w:t>23.01.</w:t>
      </w:r>
      <w:r>
        <w:rPr>
          <w:rFonts w:ascii="Times New Roman" w:eastAsia="Times New Roman" w:hAnsi="Times New Roman"/>
          <w:sz w:val="24"/>
          <w:szCs w:val="24"/>
          <w:lang w:eastAsia="ro-RO"/>
        </w:rPr>
        <w:t>2025, r</w:t>
      </w:r>
      <w:r>
        <w:rPr>
          <w:rFonts w:ascii="Times New Roman" w:eastAsia="Times New Roman" w:hAnsi="Times New Roman"/>
          <w:sz w:val="24"/>
          <w:szCs w:val="24"/>
          <w:lang w:eastAsia="ro-RO"/>
        </w:rPr>
        <w:t>eferatul</w:t>
      </w:r>
      <w:r>
        <w:rPr>
          <w:rFonts w:ascii="Times New Roman" w:eastAsia="Times New Roman" w:hAnsi="Times New Roman"/>
          <w:sz w:val="24"/>
          <w:szCs w:val="24"/>
          <w:lang w:eastAsia="ro-RO"/>
        </w:rPr>
        <w:t xml:space="preserve"> de specialitate   nr. </w:t>
      </w:r>
      <w:r>
        <w:rPr>
          <w:rFonts w:ascii="Times New Roman" w:eastAsia="Times New Roman" w:hAnsi="Times New Roman"/>
          <w:sz w:val="24"/>
          <w:szCs w:val="24"/>
          <w:lang w:eastAsia="ro-RO"/>
        </w:rPr>
        <w:t>156</w:t>
      </w:r>
      <w:r>
        <w:rPr>
          <w:rFonts w:ascii="Times New Roman" w:eastAsia="Times New Roman" w:hAnsi="Times New Roman"/>
          <w:sz w:val="24"/>
          <w:szCs w:val="24"/>
          <w:lang w:eastAsia="ro-RO"/>
        </w:rPr>
        <w:t>/</w:t>
      </w:r>
      <w:r>
        <w:rPr>
          <w:rFonts w:ascii="Times New Roman" w:eastAsia="Times New Roman" w:hAnsi="Times New Roman"/>
          <w:sz w:val="24"/>
          <w:szCs w:val="24"/>
          <w:lang w:eastAsia="ro-RO"/>
        </w:rPr>
        <w:t>23.01.</w:t>
      </w:r>
      <w:r>
        <w:rPr>
          <w:rFonts w:ascii="Times New Roman" w:eastAsia="Times New Roman" w:hAnsi="Times New Roman"/>
          <w:sz w:val="24"/>
          <w:szCs w:val="24"/>
          <w:lang w:eastAsia="ro-RO"/>
        </w:rPr>
        <w:t xml:space="preserve">2025, </w:t>
      </w:r>
    </w:p>
    <w:p w14:paraId="30D3ABA9" w14:textId="77777777" w:rsidR="00E7390F" w:rsidRDefault="00E7390F" w:rsidP="00E7390F">
      <w:pPr>
        <w:tabs>
          <w:tab w:val="left" w:pos="3810"/>
        </w:tabs>
        <w:spacing w:after="0" w:line="240" w:lineRule="auto"/>
        <w:ind w:firstLine="708"/>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În conformitate cu prevederile:</w:t>
      </w:r>
    </w:p>
    <w:p w14:paraId="436D3E4C" w14:textId="77777777" w:rsidR="00E7390F" w:rsidRDefault="00E7390F" w:rsidP="00E7390F">
      <w:pPr>
        <w:numPr>
          <w:ilvl w:val="0"/>
          <w:numId w:val="1"/>
        </w:numPr>
        <w:tabs>
          <w:tab w:val="left" w:pos="709"/>
          <w:tab w:val="left" w:pos="993"/>
        </w:tabs>
        <w:spacing w:after="0" w:line="240" w:lineRule="auto"/>
        <w:ind w:left="0" w:firstLine="708"/>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art. 1 alin. (5) - (7), art. 6, alin. (3) ale Ordonanței Guvernului nr. 28/2008 privind registrul agricol, cu modificările și completările ulterioare;</w:t>
      </w:r>
    </w:p>
    <w:p w14:paraId="50FBC386" w14:textId="77777777" w:rsidR="00E7390F" w:rsidRDefault="00E7390F" w:rsidP="00E7390F">
      <w:pPr>
        <w:tabs>
          <w:tab w:val="left" w:pos="3810"/>
        </w:tabs>
        <w:spacing w:after="0" w:line="240" w:lineRule="auto"/>
        <w:ind w:firstLine="708"/>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bookmarkStart w:id="2" w:name="_Hlk188878070"/>
      <w:r>
        <w:rPr>
          <w:rFonts w:ascii="Times New Roman" w:eastAsia="Times New Roman" w:hAnsi="Times New Roman"/>
          <w:sz w:val="24"/>
          <w:szCs w:val="24"/>
          <w:lang w:eastAsia="ro-RO"/>
        </w:rPr>
        <w:t>Hotărârii Guvernului nr. 1627/2024 privind registrul agricol pentru perioada 2025-2029</w:t>
      </w:r>
      <w:bookmarkEnd w:id="2"/>
      <w:r>
        <w:rPr>
          <w:rFonts w:ascii="Times New Roman" w:eastAsia="Times New Roman" w:hAnsi="Times New Roman"/>
          <w:sz w:val="24"/>
          <w:szCs w:val="24"/>
          <w:lang w:eastAsia="ro-RO"/>
        </w:rPr>
        <w:t>;</w:t>
      </w:r>
    </w:p>
    <w:p w14:paraId="6588C451" w14:textId="359787F5" w:rsidR="00E7390F" w:rsidRDefault="00E7390F" w:rsidP="00E7390F">
      <w:pPr>
        <w:tabs>
          <w:tab w:val="left" w:pos="3810"/>
        </w:tabs>
        <w:spacing w:after="0" w:line="240" w:lineRule="auto"/>
        <w:ind w:firstLine="708"/>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Luând act de avizul Comisiilor de specialitate din cadrul Consiliului Local al comunei </w:t>
      </w:r>
      <w:r>
        <w:rPr>
          <w:rFonts w:ascii="Times New Roman" w:eastAsia="Times New Roman" w:hAnsi="Times New Roman"/>
          <w:sz w:val="24"/>
          <w:szCs w:val="24"/>
          <w:lang w:eastAsia="ro-RO"/>
        </w:rPr>
        <w:t>Ocoliș</w:t>
      </w:r>
      <w:r>
        <w:rPr>
          <w:rFonts w:ascii="Times New Roman" w:eastAsia="Times New Roman" w:hAnsi="Times New Roman"/>
          <w:sz w:val="24"/>
          <w:szCs w:val="24"/>
          <w:lang w:eastAsia="ro-RO"/>
        </w:rPr>
        <w:t>;</w:t>
      </w:r>
    </w:p>
    <w:p w14:paraId="1ADF350D" w14:textId="49EC7102" w:rsidR="00E7390F" w:rsidRDefault="00E7390F" w:rsidP="00E7390F">
      <w:pPr>
        <w:tabs>
          <w:tab w:val="left" w:pos="3810"/>
        </w:tabs>
        <w:spacing w:after="0" w:line="240" w:lineRule="auto"/>
        <w:ind w:firstLine="708"/>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În temeiul dispozițiilor art. 129 alin. (2) lit. d), alin. (7) lit. s), art. 196 alin. (1) lit. a) din Ordonanța de Urgență a Guvernului nr.57/2019 privind Codul administrativ, cu modificările și completările ulterioare ; </w:t>
      </w:r>
    </w:p>
    <w:p w14:paraId="0D889D61" w14:textId="0EB84806" w:rsidR="00E7390F" w:rsidRDefault="00E7390F" w:rsidP="00E7390F">
      <w:pPr>
        <w:tabs>
          <w:tab w:val="left" w:pos="3810"/>
        </w:tabs>
        <w:spacing w:after="0" w:line="240" w:lineRule="auto"/>
        <w:ind w:firstLine="708"/>
        <w:jc w:val="center"/>
        <w:rPr>
          <w:rFonts w:ascii="Times New Roman" w:eastAsia="Times New Roman" w:hAnsi="Times New Roman"/>
          <w:sz w:val="24"/>
          <w:szCs w:val="24"/>
          <w:lang w:eastAsia="ro-RO"/>
        </w:rPr>
      </w:pPr>
      <w:r>
        <w:rPr>
          <w:rFonts w:ascii="Times New Roman" w:eastAsia="Times New Roman" w:hAnsi="Times New Roman"/>
          <w:sz w:val="24"/>
          <w:szCs w:val="24"/>
          <w:lang w:eastAsia="ro-RO"/>
        </w:rPr>
        <w:t>HOTĂRĂȘTE:</w:t>
      </w:r>
    </w:p>
    <w:p w14:paraId="4885E4AD" w14:textId="77777777" w:rsidR="00E7390F" w:rsidRDefault="00E7390F" w:rsidP="00E7390F">
      <w:pPr>
        <w:tabs>
          <w:tab w:val="left" w:pos="3810"/>
        </w:tabs>
        <w:spacing w:after="0" w:line="240" w:lineRule="auto"/>
        <w:ind w:firstLine="708"/>
        <w:jc w:val="center"/>
        <w:rPr>
          <w:rFonts w:ascii="Times New Roman" w:eastAsia="Times New Roman" w:hAnsi="Times New Roman"/>
          <w:sz w:val="24"/>
          <w:szCs w:val="24"/>
          <w:lang w:eastAsia="ro-RO"/>
        </w:rPr>
      </w:pPr>
    </w:p>
    <w:p w14:paraId="4D0A4EA2" w14:textId="77777777" w:rsidR="00E7390F" w:rsidRDefault="00E7390F" w:rsidP="00E7390F">
      <w:pPr>
        <w:tabs>
          <w:tab w:val="left" w:pos="3810"/>
        </w:tabs>
        <w:spacing w:after="0" w:line="240" w:lineRule="auto"/>
        <w:ind w:firstLine="708"/>
        <w:jc w:val="both"/>
        <w:rPr>
          <w:rFonts w:ascii="Times New Roman" w:eastAsia="Times New Roman" w:hAnsi="Times New Roman"/>
          <w:sz w:val="24"/>
          <w:szCs w:val="24"/>
          <w:lang w:eastAsia="ro-RO"/>
        </w:rPr>
      </w:pPr>
      <w:r>
        <w:rPr>
          <w:rFonts w:ascii="Times New Roman" w:eastAsia="Times New Roman" w:hAnsi="Times New Roman"/>
          <w:b/>
          <w:bCs/>
          <w:sz w:val="24"/>
          <w:szCs w:val="24"/>
          <w:lang w:eastAsia="ro-RO"/>
        </w:rPr>
        <w:t>Art. 1.</w:t>
      </w:r>
      <w:r>
        <w:rPr>
          <w:rFonts w:ascii="Times New Roman" w:eastAsia="Times New Roman" w:hAnsi="Times New Roman"/>
          <w:sz w:val="24"/>
          <w:szCs w:val="24"/>
          <w:lang w:eastAsia="ro-RO"/>
        </w:rPr>
        <w:t xml:space="preserve"> Se aprobă modul de întocmire și ținere la zi a registrului agricol al Comunei Ocoliș, județul Alba, atât în format de hârtie cât și electronic.</w:t>
      </w:r>
    </w:p>
    <w:p w14:paraId="1F776D97" w14:textId="77777777" w:rsidR="00E7390F" w:rsidRDefault="00E7390F" w:rsidP="00E7390F">
      <w:pPr>
        <w:tabs>
          <w:tab w:val="left" w:pos="3810"/>
        </w:tabs>
        <w:spacing w:after="0" w:line="240" w:lineRule="auto"/>
        <w:ind w:firstLine="708"/>
        <w:jc w:val="both"/>
        <w:rPr>
          <w:rFonts w:ascii="Times New Roman" w:eastAsia="Times New Roman" w:hAnsi="Times New Roman"/>
          <w:sz w:val="24"/>
          <w:szCs w:val="24"/>
          <w:lang w:eastAsia="ro-RO"/>
        </w:rPr>
      </w:pPr>
      <w:r>
        <w:rPr>
          <w:rFonts w:ascii="Times New Roman" w:eastAsia="Times New Roman" w:hAnsi="Times New Roman"/>
          <w:b/>
          <w:bCs/>
          <w:sz w:val="24"/>
          <w:szCs w:val="24"/>
          <w:lang w:eastAsia="ro-RO"/>
        </w:rPr>
        <w:t>Art. 2.</w:t>
      </w:r>
      <w:r>
        <w:rPr>
          <w:rFonts w:ascii="Times New Roman" w:eastAsia="Times New Roman" w:hAnsi="Times New Roman"/>
          <w:sz w:val="24"/>
          <w:szCs w:val="24"/>
          <w:lang w:eastAsia="ro-RO"/>
        </w:rPr>
        <w:t xml:space="preserve"> Întocmirea și ținerea la zi a registrului agricol în format electronic se organizează potrivit prevederilor art. 6 alin. (1) din Ordonanța Guvernului nr. 28/2008 privind registrul agricol, actualizat, cu modificările și completările ulterioare, precum și a HG 1627/2024 privind registrul agricol pentru perioada 2025-2029.</w:t>
      </w:r>
    </w:p>
    <w:p w14:paraId="43B3F5A6" w14:textId="458CD692" w:rsidR="00E7390F" w:rsidRDefault="00E7390F" w:rsidP="00E7390F">
      <w:pPr>
        <w:tabs>
          <w:tab w:val="left" w:pos="3810"/>
        </w:tabs>
        <w:spacing w:after="0" w:line="240" w:lineRule="auto"/>
        <w:ind w:firstLine="708"/>
        <w:jc w:val="both"/>
        <w:rPr>
          <w:rFonts w:ascii="Times New Roman" w:eastAsia="Times New Roman" w:hAnsi="Times New Roman"/>
          <w:sz w:val="24"/>
          <w:szCs w:val="24"/>
          <w:lang w:eastAsia="ro-RO"/>
        </w:rPr>
      </w:pPr>
      <w:r>
        <w:rPr>
          <w:rFonts w:ascii="Times New Roman" w:eastAsia="Times New Roman" w:hAnsi="Times New Roman"/>
          <w:b/>
          <w:bCs/>
          <w:sz w:val="24"/>
          <w:szCs w:val="24"/>
          <w:lang w:eastAsia="ro-RO"/>
        </w:rPr>
        <w:t>Art. 3.</w:t>
      </w:r>
      <w:r>
        <w:rPr>
          <w:rFonts w:ascii="Times New Roman" w:eastAsia="Times New Roman" w:hAnsi="Times New Roman"/>
          <w:sz w:val="24"/>
          <w:szCs w:val="24"/>
          <w:lang w:eastAsia="ro-RO"/>
        </w:rPr>
        <w:t xml:space="preserve"> Cu aducerea la îndeplinire a prezentei hotărâri se însărcinează primarul comunei </w:t>
      </w:r>
      <w:r w:rsidR="009105CB">
        <w:rPr>
          <w:rFonts w:ascii="Times New Roman" w:eastAsia="Times New Roman" w:hAnsi="Times New Roman"/>
          <w:sz w:val="24"/>
          <w:szCs w:val="24"/>
          <w:lang w:eastAsia="ro-RO"/>
        </w:rPr>
        <w:t>Ocoliș</w:t>
      </w:r>
      <w:r>
        <w:rPr>
          <w:rFonts w:ascii="Times New Roman" w:eastAsia="Times New Roman" w:hAnsi="Times New Roman"/>
          <w:sz w:val="24"/>
          <w:szCs w:val="24"/>
          <w:lang w:eastAsia="ro-RO"/>
        </w:rPr>
        <w:t xml:space="preserve"> prin Compartimentul </w:t>
      </w:r>
      <w:r w:rsidR="009105CB">
        <w:rPr>
          <w:rFonts w:ascii="Times New Roman" w:eastAsia="Times New Roman" w:hAnsi="Times New Roman"/>
          <w:sz w:val="24"/>
          <w:szCs w:val="24"/>
          <w:lang w:eastAsia="ro-RO"/>
        </w:rPr>
        <w:t xml:space="preserve">registrul agricol </w:t>
      </w:r>
      <w:r>
        <w:rPr>
          <w:rFonts w:ascii="Times New Roman" w:eastAsia="Times New Roman" w:hAnsi="Times New Roman"/>
          <w:sz w:val="24"/>
          <w:szCs w:val="24"/>
          <w:lang w:eastAsia="ro-RO"/>
        </w:rPr>
        <w:t>.</w:t>
      </w:r>
    </w:p>
    <w:p w14:paraId="69E3B931" w14:textId="4502E16A" w:rsidR="00E7390F" w:rsidRDefault="00E7390F" w:rsidP="00E7390F">
      <w:pPr>
        <w:tabs>
          <w:tab w:val="left" w:pos="3810"/>
        </w:tabs>
        <w:spacing w:after="0" w:line="240" w:lineRule="auto"/>
        <w:ind w:firstLine="708"/>
        <w:jc w:val="both"/>
        <w:rPr>
          <w:rFonts w:ascii="Times New Roman" w:eastAsia="Times New Roman" w:hAnsi="Times New Roman"/>
          <w:sz w:val="24"/>
          <w:szCs w:val="24"/>
          <w:lang w:eastAsia="ro-RO"/>
        </w:rPr>
      </w:pPr>
      <w:r>
        <w:rPr>
          <w:rFonts w:ascii="Times New Roman" w:eastAsia="Times New Roman" w:hAnsi="Times New Roman"/>
          <w:b/>
          <w:bCs/>
          <w:sz w:val="24"/>
          <w:szCs w:val="24"/>
          <w:lang w:eastAsia="ro-RO"/>
        </w:rPr>
        <w:t>Art. 4.</w:t>
      </w:r>
      <w:r>
        <w:rPr>
          <w:rFonts w:ascii="Times New Roman" w:eastAsia="Times New Roman" w:hAnsi="Times New Roman"/>
          <w:sz w:val="24"/>
          <w:szCs w:val="24"/>
          <w:lang w:eastAsia="ro-RO"/>
        </w:rPr>
        <w:t xml:space="preserve"> Prezenta hotărâre se va comunica primarului comunei Ocoliș, Compartimentului </w:t>
      </w:r>
      <w:r w:rsidR="009105CB">
        <w:rPr>
          <w:rFonts w:ascii="Times New Roman" w:eastAsia="Times New Roman" w:hAnsi="Times New Roman"/>
          <w:sz w:val="24"/>
          <w:szCs w:val="24"/>
          <w:lang w:eastAsia="ro-RO"/>
        </w:rPr>
        <w:t>Registrul Agricol</w:t>
      </w:r>
      <w:r>
        <w:rPr>
          <w:rFonts w:ascii="Times New Roman" w:eastAsia="Times New Roman" w:hAnsi="Times New Roman"/>
          <w:sz w:val="24"/>
          <w:szCs w:val="24"/>
          <w:lang w:eastAsia="ro-RO"/>
        </w:rPr>
        <w:t xml:space="preserve"> precum și Instituției Prefectului Județul Alba în vederea verificării legalității și se aduce la cunoștința publică prin afișare.               </w:t>
      </w:r>
      <w:r>
        <w:rPr>
          <w:rFonts w:ascii="Times New Roman" w:eastAsia="Times New Roman" w:hAnsi="Times New Roman"/>
          <w:sz w:val="24"/>
          <w:szCs w:val="24"/>
          <w:lang w:eastAsia="ro-RO"/>
        </w:rPr>
        <w:tab/>
        <w:t xml:space="preserve">       </w:t>
      </w:r>
    </w:p>
    <w:p w14:paraId="60448F79" w14:textId="77777777" w:rsidR="00E7390F" w:rsidRDefault="00E7390F" w:rsidP="00E7390F">
      <w:pPr>
        <w:tabs>
          <w:tab w:val="left" w:pos="3810"/>
        </w:tabs>
        <w:spacing w:after="0" w:line="240" w:lineRule="auto"/>
        <w:jc w:val="both"/>
        <w:rPr>
          <w:rFonts w:ascii="Times New Roman" w:eastAsia="Times New Roman" w:hAnsi="Times New Roman"/>
          <w:sz w:val="16"/>
          <w:szCs w:val="16"/>
          <w:lang w:eastAsia="ro-RO"/>
        </w:rPr>
      </w:pPr>
    </w:p>
    <w:p w14:paraId="35754771" w14:textId="77777777" w:rsidR="00E7390F" w:rsidRPr="00E7390F" w:rsidRDefault="00E7390F" w:rsidP="00E7390F">
      <w:pPr>
        <w:spacing w:after="0" w:line="240" w:lineRule="auto"/>
        <w:ind w:firstLine="720"/>
        <w:jc w:val="both"/>
        <w:rPr>
          <w:rFonts w:ascii="Times New Roman" w:eastAsia="Times New Roman" w:hAnsi="Times New Roman"/>
          <w:sz w:val="28"/>
          <w:szCs w:val="28"/>
          <w:lang w:eastAsia="ro-RO"/>
        </w:rPr>
      </w:pPr>
      <w:r w:rsidRPr="00E7390F">
        <w:rPr>
          <w:rFonts w:ascii="Times New Roman" w:eastAsia="Times New Roman" w:hAnsi="Times New Roman"/>
          <w:sz w:val="28"/>
          <w:szCs w:val="28"/>
          <w:lang w:eastAsia="ro-RO"/>
        </w:rPr>
        <w:t>Prezenta hotărâre a fost adoptată cu un număr de 9 voturi valabil exprimate, care reprezintă  100  % din numărul consilierilor locali în funcţie.</w:t>
      </w:r>
    </w:p>
    <w:p w14:paraId="6F4284E7" w14:textId="77777777" w:rsidR="00E7390F" w:rsidRPr="00E7390F" w:rsidRDefault="00E7390F" w:rsidP="00E7390F">
      <w:pPr>
        <w:tabs>
          <w:tab w:val="left" w:pos="3975"/>
        </w:tabs>
        <w:suppressAutoHyphens/>
        <w:spacing w:after="0" w:line="240" w:lineRule="auto"/>
        <w:rPr>
          <w:rFonts w:ascii="Times New Roman" w:eastAsia="Times New Roman" w:hAnsi="Times New Roman"/>
          <w:sz w:val="24"/>
          <w:szCs w:val="24"/>
          <w:lang w:val="en-US"/>
        </w:rPr>
      </w:pPr>
    </w:p>
    <w:p w14:paraId="65F17D5D" w14:textId="77777777" w:rsidR="00E7390F" w:rsidRPr="00E7390F" w:rsidRDefault="00E7390F" w:rsidP="00E7390F">
      <w:pPr>
        <w:widowControl w:val="0"/>
        <w:suppressAutoHyphens/>
        <w:spacing w:after="0" w:line="240" w:lineRule="auto"/>
        <w:rPr>
          <w:rFonts w:ascii="Times New Roman" w:eastAsia="SimSun" w:hAnsi="Times New Roman" w:cs="Mangal"/>
          <w:b/>
          <w:bCs/>
          <w:kern w:val="1"/>
          <w:lang w:val="en-US" w:eastAsia="hi-IN" w:bidi="hi-IN"/>
        </w:rPr>
      </w:pPr>
      <w:r w:rsidRPr="00E7390F">
        <w:rPr>
          <w:rFonts w:ascii="Times New Roman" w:eastAsia="SimSun" w:hAnsi="Times New Roman" w:cs="Mangal"/>
          <w:b/>
          <w:bCs/>
          <w:kern w:val="1"/>
          <w:lang w:val="en-US" w:eastAsia="hi-IN" w:bidi="hi-IN"/>
        </w:rPr>
        <w:t xml:space="preserve">           Presedinte de sedinta,                                                       Contrasemneaza,</w:t>
      </w:r>
    </w:p>
    <w:p w14:paraId="7C6344E7" w14:textId="77777777" w:rsidR="00E7390F" w:rsidRPr="00E7390F" w:rsidRDefault="00E7390F" w:rsidP="00E7390F">
      <w:pPr>
        <w:widowControl w:val="0"/>
        <w:suppressAutoHyphens/>
        <w:spacing w:after="0" w:line="240" w:lineRule="auto"/>
        <w:rPr>
          <w:rFonts w:ascii="Times New Roman" w:eastAsia="SimSun" w:hAnsi="Times New Roman" w:cs="Mangal"/>
          <w:b/>
          <w:bCs/>
          <w:kern w:val="1"/>
          <w:lang w:val="en-US" w:eastAsia="hi-IN" w:bidi="hi-IN"/>
        </w:rPr>
      </w:pPr>
      <w:r w:rsidRPr="00E7390F">
        <w:rPr>
          <w:rFonts w:ascii="Times New Roman" w:eastAsia="SimSun" w:hAnsi="Times New Roman" w:cs="Mangal"/>
          <w:b/>
          <w:bCs/>
          <w:kern w:val="1"/>
          <w:lang w:val="en-US" w:eastAsia="hi-IN" w:bidi="hi-IN"/>
        </w:rPr>
        <w:t xml:space="preserve">     Consilier: Victor GIURGESCU                                   Secretarul general al  comunei ,</w:t>
      </w:r>
    </w:p>
    <w:p w14:paraId="0757563F" w14:textId="77777777" w:rsidR="00E7390F" w:rsidRPr="00E7390F" w:rsidRDefault="00E7390F" w:rsidP="00E7390F">
      <w:pPr>
        <w:widowControl w:val="0"/>
        <w:suppressAutoHyphens/>
        <w:spacing w:after="0" w:line="240" w:lineRule="auto"/>
        <w:rPr>
          <w:rFonts w:ascii="Times New Roman" w:eastAsia="SimSun" w:hAnsi="Times New Roman" w:cs="Mangal"/>
          <w:b/>
          <w:bCs/>
          <w:kern w:val="1"/>
          <w:lang w:val="en-US" w:eastAsia="hi-IN" w:bidi="hi-IN"/>
        </w:rPr>
      </w:pPr>
      <w:r w:rsidRPr="00E7390F">
        <w:rPr>
          <w:rFonts w:ascii="Times New Roman" w:eastAsia="SimSun" w:hAnsi="Times New Roman" w:cs="Mangal"/>
          <w:b/>
          <w:bCs/>
          <w:kern w:val="1"/>
          <w:lang w:val="en-US" w:eastAsia="hi-IN" w:bidi="hi-IN"/>
        </w:rPr>
        <w:t xml:space="preserve">                                                                                                      Paraschiva CHIRICA</w:t>
      </w:r>
    </w:p>
    <w:p w14:paraId="3C9459F9" w14:textId="77777777" w:rsidR="00E7390F" w:rsidRPr="00E7390F" w:rsidRDefault="00E7390F" w:rsidP="00E7390F">
      <w:pPr>
        <w:widowControl w:val="0"/>
        <w:suppressAutoHyphens/>
        <w:spacing w:after="0" w:line="240" w:lineRule="auto"/>
        <w:rPr>
          <w:rFonts w:ascii="Times New Roman" w:eastAsia="SimSun" w:hAnsi="Times New Roman" w:cs="Mangal"/>
          <w:b/>
          <w:bCs/>
          <w:kern w:val="1"/>
          <w:lang w:val="en-US" w:eastAsia="hi-IN" w:bidi="hi-IN"/>
        </w:rPr>
      </w:pPr>
    </w:p>
    <w:p w14:paraId="224C69F2" w14:textId="77777777" w:rsidR="00E7390F" w:rsidRPr="00E7390F" w:rsidRDefault="00E7390F" w:rsidP="00E7390F">
      <w:pPr>
        <w:tabs>
          <w:tab w:val="left" w:pos="3975"/>
        </w:tabs>
        <w:suppressAutoHyphens/>
        <w:spacing w:after="0" w:line="240" w:lineRule="auto"/>
        <w:rPr>
          <w:rFonts w:ascii="Times New Roman" w:hAnsi="Times New Roman"/>
          <w:lang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E7390F" w:rsidRPr="00E7390F" w14:paraId="6F2FB8B4" w14:textId="77777777" w:rsidTr="00F9675D">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891D23" w14:textId="230361DB" w:rsidR="00E7390F" w:rsidRPr="00E7390F" w:rsidRDefault="00E7390F" w:rsidP="00E7390F">
            <w:pPr>
              <w:spacing w:after="0" w:line="240" w:lineRule="auto"/>
              <w:jc w:val="center"/>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 xml:space="preserve">PROCEDURI OBLIGATORII ULTERIOARE ADOPTĂRII HOTĂRÂRII CONSILIULUI LOCAL </w:t>
            </w:r>
            <w:r w:rsidRPr="00E7390F">
              <w:rPr>
                <w:rFonts w:ascii="Times New Roman" w:eastAsia="Times New Roman" w:hAnsi="Times New Roman"/>
                <w:b/>
                <w:bCs/>
                <w:sz w:val="21"/>
                <w:szCs w:val="21"/>
                <w:lang w:eastAsia="ro-RO"/>
              </w:rPr>
              <w:t xml:space="preserve">NR.  </w:t>
            </w:r>
            <w:r>
              <w:rPr>
                <w:rFonts w:ascii="Times New Roman" w:eastAsia="Times New Roman" w:hAnsi="Times New Roman"/>
                <w:b/>
                <w:bCs/>
                <w:sz w:val="21"/>
                <w:szCs w:val="21"/>
                <w:lang w:eastAsia="ro-RO"/>
              </w:rPr>
              <w:t>9</w:t>
            </w:r>
            <w:r w:rsidRPr="00E7390F">
              <w:rPr>
                <w:rFonts w:ascii="Times New Roman" w:eastAsia="Times New Roman" w:hAnsi="Times New Roman"/>
                <w:b/>
                <w:bCs/>
                <w:sz w:val="21"/>
                <w:szCs w:val="21"/>
                <w:lang w:eastAsia="ro-RO"/>
              </w:rPr>
              <w:t>/ 31.01.2025</w:t>
            </w:r>
          </w:p>
        </w:tc>
      </w:tr>
      <w:tr w:rsidR="00E7390F" w:rsidRPr="00E7390F" w14:paraId="4761B48A" w14:textId="77777777" w:rsidTr="00F9675D">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CDCE4D"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700BA8"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7C01E7"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Semnătura persoanei responsabile să efectueze procedura</w:t>
            </w:r>
          </w:p>
        </w:tc>
      </w:tr>
      <w:tr w:rsidR="00E7390F" w:rsidRPr="00E7390F" w14:paraId="4AE34E6A" w14:textId="77777777" w:rsidTr="00F9675D">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57DFC3"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2FF635"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053C34"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3</w:t>
            </w:r>
          </w:p>
        </w:tc>
      </w:tr>
      <w:tr w:rsidR="00E7390F" w:rsidRPr="00E7390F" w14:paraId="677D455D" w14:textId="77777777" w:rsidTr="00F9675D">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4402D7" w14:textId="77777777" w:rsidR="00E7390F" w:rsidRPr="00E7390F" w:rsidRDefault="00E7390F" w:rsidP="00E7390F">
            <w:pPr>
              <w:spacing w:after="0" w:line="240" w:lineRule="auto"/>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Adoptarea hotărârii</w:t>
            </w:r>
            <w:r w:rsidRPr="00E7390F">
              <w:rPr>
                <w:rFonts w:ascii="Times New Roman" w:eastAsia="Times New Roman" w:hAnsi="Times New Roman"/>
                <w:sz w:val="16"/>
                <w:szCs w:val="16"/>
                <w:vertAlign w:val="superscript"/>
                <w:lang w:eastAsia="ro-RO"/>
              </w:rPr>
              <w:t>1)</w:t>
            </w:r>
            <w:r w:rsidRPr="00E7390F">
              <w:rPr>
                <w:rFonts w:ascii="Times New Roman" w:eastAsia="Times New Roman" w:hAnsi="Times New Roman"/>
                <w:sz w:val="21"/>
                <w:szCs w:val="21"/>
                <w:lang w:eastAsia="ro-RO"/>
              </w:rPr>
              <w:t> s-a făcut cu majoritate □ simplă X absolută □ calificată</w:t>
            </w:r>
            <w:r w:rsidRPr="00E7390F">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52DACC7"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31.01.2025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4A0A63"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p>
        </w:tc>
      </w:tr>
      <w:tr w:rsidR="00E7390F" w:rsidRPr="00E7390F" w14:paraId="2E0252A0" w14:textId="77777777" w:rsidTr="00F9675D">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DAF2FA" w14:textId="77777777" w:rsidR="00E7390F" w:rsidRPr="00E7390F" w:rsidRDefault="00E7390F" w:rsidP="00E7390F">
            <w:pPr>
              <w:spacing w:after="0" w:line="240" w:lineRule="auto"/>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Comunicarea către primar</w:t>
            </w:r>
            <w:r w:rsidRPr="00E7390F">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9A833C5"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31.01.2025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D6C2F7"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p>
        </w:tc>
      </w:tr>
      <w:tr w:rsidR="00E7390F" w:rsidRPr="00E7390F" w14:paraId="574204B0" w14:textId="77777777" w:rsidTr="00F9675D">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289640" w14:textId="77777777" w:rsidR="00E7390F" w:rsidRPr="00E7390F" w:rsidRDefault="00E7390F" w:rsidP="00E7390F">
            <w:pPr>
              <w:spacing w:after="0" w:line="240" w:lineRule="auto"/>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Comunicarea către prefectul județului</w:t>
            </w:r>
            <w:r w:rsidRPr="00E7390F">
              <w:rPr>
                <w:rFonts w:ascii="Times New Roman" w:eastAsia="Times New Roman" w:hAnsi="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7218CBB8"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03.02.2025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4C5412"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p>
        </w:tc>
      </w:tr>
      <w:tr w:rsidR="00E7390F" w:rsidRPr="00E7390F" w14:paraId="3C777754" w14:textId="77777777" w:rsidTr="00F9675D">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BABF16" w14:textId="77777777" w:rsidR="00E7390F" w:rsidRPr="00E7390F" w:rsidRDefault="00E7390F" w:rsidP="00E7390F">
            <w:pPr>
              <w:spacing w:after="0" w:line="240" w:lineRule="auto"/>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Aducerea la cunoștința publică</w:t>
            </w:r>
            <w:r w:rsidRPr="00E7390F">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09417F18"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03.02.2025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B575DD"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p>
        </w:tc>
      </w:tr>
      <w:tr w:rsidR="00E7390F" w:rsidRPr="00E7390F" w14:paraId="2485E0F8" w14:textId="77777777" w:rsidTr="00F9675D">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299566" w14:textId="77777777" w:rsidR="00E7390F" w:rsidRPr="00E7390F" w:rsidRDefault="00E7390F" w:rsidP="00E7390F">
            <w:pPr>
              <w:spacing w:after="0" w:line="240" w:lineRule="auto"/>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Comunicarea, numai în cazul celei cu caracter individual</w:t>
            </w:r>
            <w:r w:rsidRPr="00E7390F">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C5559A0"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5C145B"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 xml:space="preserve">Nu este cazul </w:t>
            </w:r>
          </w:p>
        </w:tc>
      </w:tr>
      <w:tr w:rsidR="00E7390F" w:rsidRPr="00E7390F" w14:paraId="76CB6666" w14:textId="77777777" w:rsidTr="00F9675D">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1451E0" w14:textId="77777777" w:rsidR="00E7390F" w:rsidRPr="00E7390F" w:rsidRDefault="00E7390F" w:rsidP="00E7390F">
            <w:pPr>
              <w:spacing w:after="0" w:line="240" w:lineRule="auto"/>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Hotărârea devine obligatorie</w:t>
            </w:r>
            <w:r w:rsidRPr="00E7390F">
              <w:rPr>
                <w:rFonts w:ascii="Times New Roman" w:eastAsia="Times New Roman" w:hAnsi="Times New Roman"/>
                <w:sz w:val="16"/>
                <w:szCs w:val="16"/>
                <w:vertAlign w:val="superscript"/>
                <w:lang w:eastAsia="ro-RO"/>
              </w:rPr>
              <w:t>6)</w:t>
            </w:r>
            <w:r w:rsidRPr="00E7390F">
              <w:rPr>
                <w:rFonts w:ascii="Times New Roman" w:eastAsia="Times New Roman" w:hAnsi="Times New Roman"/>
                <w:sz w:val="21"/>
                <w:szCs w:val="21"/>
                <w:lang w:eastAsia="ro-RO"/>
              </w:rPr>
              <w:t> sau produce efecte juridice</w:t>
            </w:r>
            <w:r w:rsidRPr="00E7390F">
              <w:rPr>
                <w:rFonts w:ascii="Times New Roman" w:eastAsia="Times New Roman" w:hAnsi="Times New Roman"/>
                <w:sz w:val="16"/>
                <w:szCs w:val="16"/>
                <w:vertAlign w:val="superscript"/>
                <w:lang w:eastAsia="ro-RO"/>
              </w:rPr>
              <w:t>7)</w:t>
            </w:r>
            <w:r w:rsidRPr="00E7390F">
              <w:rPr>
                <w:rFonts w:ascii="Times New Roman" w:eastAsia="Times New Roman" w:hAnsi="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995D8AB" w14:textId="77777777" w:rsidR="00E7390F" w:rsidRPr="00E7390F" w:rsidRDefault="00E7390F" w:rsidP="00E7390F">
            <w:pPr>
              <w:spacing w:after="0" w:line="240" w:lineRule="auto"/>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ab/>
              <w:t>03.02.2025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4A5C6E0" w14:textId="77777777" w:rsidR="00E7390F" w:rsidRPr="00E7390F" w:rsidRDefault="00E7390F" w:rsidP="00E7390F">
            <w:pPr>
              <w:spacing w:after="0" w:line="240" w:lineRule="auto"/>
              <w:jc w:val="center"/>
              <w:rPr>
                <w:rFonts w:ascii="Times New Roman" w:eastAsia="Times New Roman" w:hAnsi="Times New Roman"/>
                <w:sz w:val="21"/>
                <w:szCs w:val="21"/>
                <w:lang w:eastAsia="ro-RO"/>
              </w:rPr>
            </w:pPr>
          </w:p>
        </w:tc>
      </w:tr>
      <w:tr w:rsidR="00E7390F" w:rsidRPr="00E7390F" w14:paraId="2FCD00F7" w14:textId="77777777" w:rsidTr="00F9675D">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244DE3" w14:textId="77777777" w:rsidR="00E7390F" w:rsidRPr="00E7390F" w:rsidRDefault="00E7390F" w:rsidP="00E7390F">
            <w:pPr>
              <w:spacing w:after="0" w:line="240" w:lineRule="auto"/>
              <w:rPr>
                <w:rFonts w:ascii="Times New Roman" w:eastAsia="Times New Roman" w:hAnsi="Times New Roman"/>
                <w:sz w:val="21"/>
                <w:szCs w:val="21"/>
                <w:lang w:eastAsia="ro-RO"/>
              </w:rPr>
            </w:pPr>
            <w:r w:rsidRPr="00E7390F">
              <w:rPr>
                <w:rFonts w:ascii="Times New Roman" w:eastAsia="Times New Roman" w:hAnsi="Times New Roman"/>
                <w:sz w:val="21"/>
                <w:szCs w:val="21"/>
                <w:lang w:eastAsia="ro-RO"/>
              </w:rPr>
              <w:t>Extrase din Ordonanța de urgență a Guvernului nr. 57/2019 privind Codul administrativ, cu modificările și completările ulterioare:</w:t>
            </w:r>
            <w:r w:rsidRPr="00E7390F">
              <w:rPr>
                <w:rFonts w:ascii="Times New Roman" w:eastAsia="Times New Roman" w:hAnsi="Times New Roman"/>
                <w:sz w:val="21"/>
                <w:szCs w:val="21"/>
                <w:lang w:eastAsia="ro-RO"/>
              </w:rPr>
              <w:br/>
            </w:r>
            <w:r w:rsidRPr="00E7390F">
              <w:rPr>
                <w:rFonts w:ascii="Times New Roman" w:eastAsia="Times New Roman" w:hAnsi="Times New Roman"/>
                <w:sz w:val="16"/>
                <w:szCs w:val="16"/>
                <w:vertAlign w:val="superscript"/>
                <w:lang w:eastAsia="ro-RO"/>
              </w:rPr>
              <w:t>1)</w:t>
            </w:r>
            <w:r w:rsidRPr="00E7390F">
              <w:rPr>
                <w:rFonts w:ascii="Times New Roman" w:eastAsia="Times New Roman" w:hAnsi="Times New Roman"/>
                <w:sz w:val="21"/>
                <w:szCs w:val="21"/>
                <w:lang w:eastAsia="ro-RO"/>
              </w:rPr>
              <w:t>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dd), de două treimi din numărul consilierilor locali în funcție."</w:t>
            </w:r>
            <w:r w:rsidRPr="00E7390F">
              <w:rPr>
                <w:rFonts w:ascii="Times New Roman" w:eastAsia="Times New Roman" w:hAnsi="Times New Roman"/>
                <w:sz w:val="21"/>
                <w:szCs w:val="21"/>
                <w:lang w:eastAsia="ro-RO"/>
              </w:rPr>
              <w:br/>
            </w:r>
            <w:r w:rsidRPr="00E7390F">
              <w:rPr>
                <w:rFonts w:ascii="Times New Roman" w:eastAsia="Times New Roman" w:hAnsi="Times New Roman"/>
                <w:sz w:val="16"/>
                <w:szCs w:val="16"/>
                <w:vertAlign w:val="superscript"/>
                <w:lang w:eastAsia="ro-RO"/>
              </w:rPr>
              <w:t>2)</w:t>
            </w:r>
            <w:r w:rsidRPr="00E7390F">
              <w:rPr>
                <w:rFonts w:ascii="Times New Roman" w:eastAsia="Times New Roman" w:hAnsi="Times New Roman"/>
                <w:sz w:val="21"/>
                <w:szCs w:val="21"/>
                <w:lang w:eastAsia="ro-RO"/>
              </w:rPr>
              <w:t> Art. 197 alin. (2): "Hotărârile consiliului local se comunică primarului."</w:t>
            </w:r>
            <w:r w:rsidRPr="00E7390F">
              <w:rPr>
                <w:rFonts w:ascii="Times New Roman" w:eastAsia="Times New Roman" w:hAnsi="Times New Roman"/>
                <w:sz w:val="21"/>
                <w:szCs w:val="21"/>
                <w:lang w:eastAsia="ro-RO"/>
              </w:rPr>
              <w:br/>
            </w:r>
            <w:r w:rsidRPr="00E7390F">
              <w:rPr>
                <w:rFonts w:ascii="Times New Roman" w:eastAsia="Times New Roman" w:hAnsi="Times New Roman"/>
                <w:sz w:val="16"/>
                <w:szCs w:val="16"/>
                <w:vertAlign w:val="superscript"/>
                <w:lang w:eastAsia="ro-RO"/>
              </w:rPr>
              <w:t>3)</w:t>
            </w:r>
            <w:r w:rsidRPr="00E7390F">
              <w:rPr>
                <w:rFonts w:ascii="Times New Roman" w:eastAsia="Times New Roman" w:hAnsi="Times New Roman"/>
                <w:sz w:val="21"/>
                <w:szCs w:val="21"/>
                <w:lang w:eastAsia="ro-RO"/>
              </w:rPr>
              <w:t> Art. 197 alin. (1), adaptat: Secretarul general al comunei comunică hotărârile consiliului local al comunei prefectului în cel mult 10 zile lucrătoare de la data adoptării . . .</w:t>
            </w:r>
            <w:r w:rsidRPr="00E7390F">
              <w:rPr>
                <w:rFonts w:ascii="Times New Roman" w:eastAsia="Times New Roman" w:hAnsi="Times New Roman"/>
                <w:sz w:val="21"/>
                <w:szCs w:val="21"/>
                <w:lang w:eastAsia="ro-RO"/>
              </w:rPr>
              <w:br/>
            </w:r>
            <w:r w:rsidRPr="00E7390F">
              <w:rPr>
                <w:rFonts w:ascii="Times New Roman" w:eastAsia="Times New Roman" w:hAnsi="Times New Roman"/>
                <w:sz w:val="16"/>
                <w:szCs w:val="16"/>
                <w:vertAlign w:val="superscript"/>
                <w:lang w:eastAsia="ro-RO"/>
              </w:rPr>
              <w:t>4)</w:t>
            </w:r>
            <w:r w:rsidRPr="00E7390F">
              <w:rPr>
                <w:rFonts w:ascii="Times New Roman" w:eastAsia="Times New Roman" w:hAnsi="Times New Roman"/>
                <w:sz w:val="21"/>
                <w:szCs w:val="21"/>
                <w:lang w:eastAsia="ro-RO"/>
              </w:rPr>
              <w:t> Art. 197 alin. (4): "Hotărârile . . . se aduc la cunoștința publică și se comunică, în condițiile legii, prin grija secretarului general al comunei."</w:t>
            </w:r>
            <w:r w:rsidRPr="00E7390F">
              <w:rPr>
                <w:rFonts w:ascii="Times New Roman" w:eastAsia="Times New Roman" w:hAnsi="Times New Roman"/>
                <w:sz w:val="21"/>
                <w:szCs w:val="21"/>
                <w:lang w:eastAsia="ro-RO"/>
              </w:rPr>
              <w:br/>
            </w:r>
            <w:r w:rsidRPr="00E7390F">
              <w:rPr>
                <w:rFonts w:ascii="Times New Roman" w:eastAsia="Times New Roman" w:hAnsi="Times New Roman"/>
                <w:sz w:val="16"/>
                <w:szCs w:val="16"/>
                <w:vertAlign w:val="superscript"/>
                <w:lang w:eastAsia="ro-RO"/>
              </w:rPr>
              <w:t>5)</w:t>
            </w:r>
            <w:r w:rsidRPr="00E7390F">
              <w:rPr>
                <w:rFonts w:ascii="Times New Roman" w:eastAsia="Times New Roman" w:hAnsi="Times New Roman"/>
                <w:sz w:val="21"/>
                <w:szCs w:val="21"/>
                <w:lang w:eastAsia="ro-RO"/>
              </w:rPr>
              <w:t> Art. 199 alin. (1): "Comunicarea hotărârilor - cu caracter individual către persoanele cărora li se adresează se face în cel mult 5 zile de la data comunicării oficiale către prefect."</w:t>
            </w:r>
            <w:r w:rsidRPr="00E7390F">
              <w:rPr>
                <w:rFonts w:ascii="Times New Roman" w:eastAsia="Times New Roman" w:hAnsi="Times New Roman"/>
                <w:sz w:val="21"/>
                <w:szCs w:val="21"/>
                <w:lang w:eastAsia="ro-RO"/>
              </w:rPr>
              <w:br/>
            </w:r>
            <w:r w:rsidRPr="00E7390F">
              <w:rPr>
                <w:rFonts w:ascii="Times New Roman" w:eastAsia="Times New Roman" w:hAnsi="Times New Roman"/>
                <w:sz w:val="16"/>
                <w:szCs w:val="16"/>
                <w:vertAlign w:val="superscript"/>
                <w:lang w:eastAsia="ro-RO"/>
              </w:rPr>
              <w:t>6)</w:t>
            </w:r>
            <w:r w:rsidRPr="00E7390F">
              <w:rPr>
                <w:rFonts w:ascii="Times New Roman" w:eastAsia="Times New Roman" w:hAnsi="Times New Roman"/>
                <w:sz w:val="21"/>
                <w:szCs w:val="21"/>
                <w:lang w:eastAsia="ro-RO"/>
              </w:rPr>
              <w:t> Art. 198 alin. (1): "Hotărârile . . . cu caracter normativ devin obligatorii de la data aducerii lor la cunoștință publică."</w:t>
            </w:r>
            <w:r w:rsidRPr="00E7390F">
              <w:rPr>
                <w:rFonts w:ascii="Times New Roman" w:eastAsia="Times New Roman" w:hAnsi="Times New Roman"/>
                <w:sz w:val="21"/>
                <w:szCs w:val="21"/>
                <w:lang w:eastAsia="ro-RO"/>
              </w:rPr>
              <w:br/>
            </w:r>
            <w:r w:rsidRPr="00E7390F">
              <w:rPr>
                <w:rFonts w:ascii="Times New Roman" w:eastAsia="Times New Roman" w:hAnsi="Times New Roman"/>
                <w:sz w:val="16"/>
                <w:szCs w:val="16"/>
                <w:vertAlign w:val="superscript"/>
                <w:lang w:eastAsia="ro-RO"/>
              </w:rPr>
              <w:t>7)</w:t>
            </w:r>
            <w:r w:rsidRPr="00E7390F">
              <w:rPr>
                <w:rFonts w:ascii="Times New Roman" w:eastAsia="Times New Roman" w:hAnsi="Times New Roman"/>
                <w:sz w:val="21"/>
                <w:szCs w:val="21"/>
                <w:lang w:eastAsia="ro-RO"/>
              </w:rPr>
              <w:t> Art. 199 alin. (2): "Hotărârile . . . cu caracter individual produc efecte juridice de la data comunicării către persoanele cărora li se adresează."</w:t>
            </w:r>
          </w:p>
        </w:tc>
      </w:tr>
    </w:tbl>
    <w:p w14:paraId="66AAD52D" w14:textId="77777777" w:rsidR="00E7390F" w:rsidRPr="00E7390F" w:rsidRDefault="00E7390F" w:rsidP="00E7390F">
      <w:pPr>
        <w:spacing w:after="32" w:line="228" w:lineRule="auto"/>
        <w:ind w:left="39" w:hanging="5"/>
        <w:jc w:val="both"/>
        <w:rPr>
          <w:rFonts w:ascii="Times New Roman" w:eastAsia="Times New Roman" w:hAnsi="Times New Roman"/>
          <w:color w:val="000000"/>
          <w:kern w:val="2"/>
          <w:sz w:val="28"/>
          <w:lang w:eastAsia="ro-RO"/>
          <w14:ligatures w14:val="standardContextual"/>
        </w:rPr>
      </w:pPr>
    </w:p>
    <w:p w14:paraId="5C452D4F" w14:textId="77777777" w:rsidR="004A6408" w:rsidRDefault="004A6408"/>
    <w:sectPr w:rsidR="004A64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B6B5A" w14:textId="77777777" w:rsidR="0025418D" w:rsidRDefault="0025418D" w:rsidP="009105CB">
      <w:pPr>
        <w:spacing w:after="0" w:line="240" w:lineRule="auto"/>
      </w:pPr>
      <w:r>
        <w:separator/>
      </w:r>
    </w:p>
  </w:endnote>
  <w:endnote w:type="continuationSeparator" w:id="0">
    <w:p w14:paraId="102533FB" w14:textId="77777777" w:rsidR="0025418D" w:rsidRDefault="0025418D" w:rsidP="0091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D497" w14:textId="7CDCCB49" w:rsidR="009105CB" w:rsidRDefault="009105CB">
    <w:pPr>
      <w:pStyle w:val="Subsol"/>
    </w:pPr>
    <w:r>
      <w:t xml:space="preserve">Redactat. C.P – exemplare originale 5. – anexe 0 </w:t>
    </w:r>
  </w:p>
  <w:p w14:paraId="4E67BF1E" w14:textId="77777777" w:rsidR="009105CB" w:rsidRDefault="009105C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36698" w14:textId="77777777" w:rsidR="0025418D" w:rsidRDefault="0025418D" w:rsidP="009105CB">
      <w:pPr>
        <w:spacing w:after="0" w:line="240" w:lineRule="auto"/>
      </w:pPr>
      <w:r>
        <w:separator/>
      </w:r>
    </w:p>
  </w:footnote>
  <w:footnote w:type="continuationSeparator" w:id="0">
    <w:p w14:paraId="35F4F1E3" w14:textId="77777777" w:rsidR="0025418D" w:rsidRDefault="0025418D" w:rsidP="00910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A6F76"/>
    <w:multiLevelType w:val="hybridMultilevel"/>
    <w:tmpl w:val="1C30B886"/>
    <w:lvl w:ilvl="0" w:tplc="EF2E4E8E">
      <w:numFmt w:val="bullet"/>
      <w:lvlText w:val="-"/>
      <w:lvlJc w:val="left"/>
      <w:pPr>
        <w:ind w:left="1068" w:hanging="360"/>
      </w:pPr>
      <w:rPr>
        <w:rFonts w:ascii="Times New Roman" w:eastAsia="Times New Roman"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num w:numId="1" w16cid:durableId="308875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08"/>
    <w:rsid w:val="0025418D"/>
    <w:rsid w:val="004A6408"/>
    <w:rsid w:val="004F790D"/>
    <w:rsid w:val="009105CB"/>
    <w:rsid w:val="00E739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0C3C"/>
  <w15:chartTrackingRefBased/>
  <w15:docId w15:val="{039D8014-A0A4-44ED-A1C3-54646EF3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0F"/>
    <w:pPr>
      <w:spacing w:after="200" w:line="27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105C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105CB"/>
    <w:rPr>
      <w:rFonts w:ascii="Calibri" w:eastAsia="Calibri" w:hAnsi="Calibri" w:cs="Times New Roman"/>
      <w:kern w:val="0"/>
      <w14:ligatures w14:val="none"/>
    </w:rPr>
  </w:style>
  <w:style w:type="paragraph" w:styleId="Subsol">
    <w:name w:val="footer"/>
    <w:basedOn w:val="Normal"/>
    <w:link w:val="SubsolCaracter"/>
    <w:uiPriority w:val="99"/>
    <w:unhideWhenUsed/>
    <w:rsid w:val="009105C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105C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3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714</Words>
  <Characters>4146</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dcterms:created xsi:type="dcterms:W3CDTF">2025-02-03T13:32:00Z</dcterms:created>
  <dcterms:modified xsi:type="dcterms:W3CDTF">2025-02-03T13:38:00Z</dcterms:modified>
</cp:coreProperties>
</file>